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28690" w14:textId="54F04827" w:rsidR="00F86DBF" w:rsidRPr="001B0B19" w:rsidRDefault="00F86DBF" w:rsidP="001C0D6F">
      <w:pPr>
        <w:spacing w:after="0" w:line="240" w:lineRule="auto"/>
        <w:rPr>
          <w:rFonts w:ascii="Times New Roman" w:hAnsi="Times New Roman" w:cs="Times New Roman"/>
          <w:caps/>
          <w:sz w:val="28"/>
          <w:szCs w:val="28"/>
        </w:rPr>
      </w:pPr>
      <w:r w:rsidRPr="001B0B19">
        <w:rPr>
          <w:rFonts w:ascii="Times New Roman" w:hAnsi="Times New Roman" w:cs="Times New Roman"/>
          <w:caps/>
          <w:sz w:val="28"/>
          <w:szCs w:val="28"/>
        </w:rPr>
        <w:t>УДК 33</w:t>
      </w:r>
      <w:r w:rsidR="009E5AD1" w:rsidRPr="00F2311C">
        <w:rPr>
          <w:rFonts w:ascii="Times New Roman" w:hAnsi="Times New Roman" w:cs="Times New Roman"/>
          <w:caps/>
          <w:sz w:val="28"/>
          <w:szCs w:val="28"/>
        </w:rPr>
        <w:t>6</w:t>
      </w:r>
      <w:r w:rsidRPr="001B0B19">
        <w:rPr>
          <w:rFonts w:ascii="Times New Roman" w:hAnsi="Times New Roman" w:cs="Times New Roman"/>
          <w:caps/>
          <w:sz w:val="28"/>
          <w:szCs w:val="28"/>
        </w:rPr>
        <w:t>.2</w:t>
      </w:r>
    </w:p>
    <w:p w14:paraId="2E411FE6" w14:textId="2138FC65" w:rsidR="00F86DBF" w:rsidRDefault="00F86DBF" w:rsidP="001C0D6F">
      <w:pPr>
        <w:spacing w:after="0" w:line="240" w:lineRule="auto"/>
        <w:rPr>
          <w:rFonts w:ascii="Times New Roman" w:hAnsi="Times New Roman" w:cs="Times New Roman"/>
          <w:sz w:val="28"/>
          <w:szCs w:val="28"/>
        </w:rPr>
      </w:pPr>
    </w:p>
    <w:p w14:paraId="4EB13E8D" w14:textId="54CA3B1A" w:rsidR="000A5AB2" w:rsidRPr="00081CA3" w:rsidRDefault="000A5AB2" w:rsidP="001C0D6F">
      <w:pPr>
        <w:spacing w:after="0" w:line="240" w:lineRule="auto"/>
        <w:jc w:val="center"/>
        <w:rPr>
          <w:rFonts w:ascii="Times New Roman" w:hAnsi="Times New Roman" w:cs="Times New Roman"/>
          <w:sz w:val="28"/>
          <w:szCs w:val="28"/>
          <w:vertAlign w:val="superscript"/>
        </w:rPr>
      </w:pPr>
      <w:r w:rsidRPr="00081CA3">
        <w:rPr>
          <w:rFonts w:ascii="Times New Roman" w:hAnsi="Times New Roman" w:cs="Times New Roman"/>
          <w:sz w:val="28"/>
          <w:szCs w:val="28"/>
        </w:rPr>
        <w:t>И.А. Майбуров, Ю.Е. Лабунец</w:t>
      </w:r>
    </w:p>
    <w:p w14:paraId="223785AF" w14:textId="77777777" w:rsidR="000A5AB2" w:rsidRPr="00081CA3" w:rsidRDefault="000A5AB2" w:rsidP="001C0D6F">
      <w:pPr>
        <w:spacing w:after="0" w:line="240" w:lineRule="auto"/>
        <w:rPr>
          <w:rFonts w:ascii="Times New Roman" w:hAnsi="Times New Roman" w:cs="Times New Roman"/>
          <w:sz w:val="28"/>
          <w:szCs w:val="28"/>
        </w:rPr>
      </w:pPr>
    </w:p>
    <w:p w14:paraId="139F1A30" w14:textId="5FF6BEA2" w:rsidR="0052052C" w:rsidRPr="00D40070" w:rsidRDefault="0052052C" w:rsidP="008A69DB">
      <w:pPr>
        <w:spacing w:after="0" w:line="240" w:lineRule="auto"/>
        <w:jc w:val="center"/>
        <w:rPr>
          <w:rFonts w:ascii="Times New Roman" w:hAnsi="Times New Roman" w:cs="Times New Roman"/>
          <w:b/>
          <w:bCs/>
          <w:caps/>
          <w:color w:val="2C2D2E"/>
          <w:sz w:val="28"/>
          <w:szCs w:val="28"/>
          <w:shd w:val="clear" w:color="auto" w:fill="FFFFFF"/>
        </w:rPr>
      </w:pPr>
      <w:r w:rsidRPr="00D40070">
        <w:rPr>
          <w:rFonts w:ascii="Times New Roman" w:hAnsi="Times New Roman" w:cs="Times New Roman"/>
          <w:b/>
          <w:bCs/>
          <w:caps/>
          <w:color w:val="2C2D2E"/>
          <w:sz w:val="28"/>
          <w:szCs w:val="28"/>
          <w:shd w:val="clear" w:color="auto" w:fill="FFFFFF"/>
        </w:rPr>
        <w:t>Влияние уклонения от уплаты налогов предприятиями ЛПК на развитие их имущественного и технического потенциала.</w:t>
      </w:r>
    </w:p>
    <w:p w14:paraId="1F5BF1AA" w14:textId="77777777" w:rsidR="008A69DB" w:rsidRDefault="008A69DB" w:rsidP="001C0D6F">
      <w:pPr>
        <w:spacing w:after="0" w:line="240" w:lineRule="auto"/>
        <w:jc w:val="center"/>
        <w:rPr>
          <w:rFonts w:ascii="Times New Roman" w:hAnsi="Times New Roman" w:cs="Times New Roman"/>
          <w:b/>
          <w:bCs/>
          <w:caps/>
          <w:color w:val="2C2D2E"/>
          <w:sz w:val="28"/>
          <w:szCs w:val="28"/>
          <w:highlight w:val="green"/>
          <w:shd w:val="clear" w:color="auto" w:fill="FFFFFF"/>
        </w:rPr>
      </w:pPr>
    </w:p>
    <w:p w14:paraId="38874BC3" w14:textId="77777777" w:rsidR="00F86DBF" w:rsidRDefault="00F86DBF" w:rsidP="001C0D6F">
      <w:pPr>
        <w:spacing w:after="0" w:line="240" w:lineRule="auto"/>
        <w:ind w:firstLine="709"/>
        <w:jc w:val="both"/>
        <w:rPr>
          <w:rFonts w:ascii="Times New Roman" w:hAnsi="Times New Roman" w:cs="Times New Roman"/>
          <w:sz w:val="28"/>
          <w:szCs w:val="28"/>
        </w:rPr>
      </w:pPr>
      <w:bookmarkStart w:id="0" w:name="_Hlk106818868"/>
    </w:p>
    <w:bookmarkEnd w:id="0"/>
    <w:p w14:paraId="36031842" w14:textId="77777777" w:rsidR="00820C75" w:rsidRPr="00820C75" w:rsidRDefault="00820C75" w:rsidP="00820C75">
      <w:pPr>
        <w:spacing w:after="0" w:line="240" w:lineRule="auto"/>
        <w:ind w:firstLine="709"/>
        <w:jc w:val="both"/>
        <w:rPr>
          <w:rFonts w:ascii="Times New Roman" w:hAnsi="Times New Roman" w:cs="Times New Roman"/>
          <w:i/>
          <w:iCs/>
          <w:sz w:val="28"/>
          <w:szCs w:val="28"/>
        </w:rPr>
      </w:pPr>
      <w:r w:rsidRPr="00820C75">
        <w:rPr>
          <w:rFonts w:ascii="Times New Roman" w:hAnsi="Times New Roman" w:cs="Times New Roman"/>
          <w:i/>
          <w:iCs/>
          <w:sz w:val="28"/>
          <w:szCs w:val="28"/>
        </w:rPr>
        <w:t>Имущественный комплекс, состоящий, главным образом, из движимого и недвижимого имущества, являющегося объектом налогообложения транспортного налога и налога на имущество организаций представляет собой основу функционирования любого производственного предприятия. Расширение данного комплекса и эффективное использование имущества способствует успешному развитию предприятия и увеличению налоговых поступлений по имущественным налогам в бюджетную систему РФ.</w:t>
      </w:r>
    </w:p>
    <w:p w14:paraId="2FC65BD1" w14:textId="4F35A641" w:rsidR="00820C75" w:rsidRPr="00820C75" w:rsidRDefault="00820C75" w:rsidP="00820C75">
      <w:pPr>
        <w:spacing w:after="0" w:line="240" w:lineRule="auto"/>
        <w:ind w:firstLine="709"/>
        <w:jc w:val="both"/>
        <w:rPr>
          <w:rFonts w:ascii="Times New Roman" w:hAnsi="Times New Roman" w:cs="Times New Roman"/>
          <w:i/>
          <w:iCs/>
          <w:sz w:val="28"/>
          <w:szCs w:val="28"/>
        </w:rPr>
      </w:pPr>
      <w:r w:rsidRPr="00F5273C">
        <w:rPr>
          <w:rFonts w:ascii="Times New Roman" w:hAnsi="Times New Roman" w:cs="Times New Roman"/>
          <w:i/>
          <w:iCs/>
          <w:sz w:val="28"/>
          <w:szCs w:val="28"/>
        </w:rPr>
        <w:t xml:space="preserve">Статья посвящена изучению имущественного и технического потенциала микро, малых и средних предприятий, осуществляющих предпринимательскую деятельность в области лесозаготовок, распиловке и строгании древесины, оптовой торговле лесоматериалами, а также </w:t>
      </w:r>
      <w:r w:rsidR="00873E57" w:rsidRPr="00F5273C">
        <w:rPr>
          <w:rFonts w:ascii="Times New Roman" w:hAnsi="Times New Roman" w:cs="Times New Roman"/>
          <w:i/>
          <w:iCs/>
          <w:sz w:val="28"/>
          <w:szCs w:val="28"/>
        </w:rPr>
        <w:t xml:space="preserve">установлению взаимосвязи между налоговым поведением по уклонению от уплаты налогов и </w:t>
      </w:r>
      <w:r w:rsidR="00F5273C" w:rsidRPr="00F5273C">
        <w:rPr>
          <w:rFonts w:ascii="Times New Roman" w:hAnsi="Times New Roman" w:cs="Times New Roman"/>
          <w:i/>
          <w:iCs/>
          <w:sz w:val="28"/>
          <w:szCs w:val="28"/>
        </w:rPr>
        <w:t xml:space="preserve">эффективностью использования предприятиями ЛПК имущественных активов. </w:t>
      </w:r>
    </w:p>
    <w:p w14:paraId="67BD3179" w14:textId="7D340590" w:rsidR="00820C75" w:rsidRPr="00820C75" w:rsidRDefault="00820C75" w:rsidP="00820C75">
      <w:pPr>
        <w:spacing w:after="0" w:line="240" w:lineRule="auto"/>
        <w:ind w:firstLine="709"/>
        <w:jc w:val="both"/>
        <w:rPr>
          <w:rFonts w:ascii="Times New Roman" w:hAnsi="Times New Roman" w:cs="Times New Roman"/>
          <w:i/>
          <w:iCs/>
          <w:sz w:val="28"/>
          <w:szCs w:val="28"/>
        </w:rPr>
      </w:pPr>
      <w:r w:rsidRPr="00820C75">
        <w:rPr>
          <w:rFonts w:ascii="Times New Roman" w:hAnsi="Times New Roman" w:cs="Times New Roman"/>
          <w:i/>
          <w:iCs/>
          <w:sz w:val="28"/>
          <w:szCs w:val="28"/>
        </w:rPr>
        <w:t xml:space="preserve">В своем исследовании мы исходим из предположения о том, что склонность предприятия к </w:t>
      </w:r>
      <w:r w:rsidR="00F5273C">
        <w:rPr>
          <w:rFonts w:ascii="Times New Roman" w:hAnsi="Times New Roman" w:cs="Times New Roman"/>
          <w:i/>
          <w:iCs/>
          <w:sz w:val="28"/>
          <w:szCs w:val="28"/>
        </w:rPr>
        <w:t>уклонению от уплаты налогов в налоговом поведении</w:t>
      </w:r>
      <w:r w:rsidRPr="00820C75">
        <w:rPr>
          <w:rFonts w:ascii="Times New Roman" w:hAnsi="Times New Roman" w:cs="Times New Roman"/>
          <w:i/>
          <w:iCs/>
          <w:sz w:val="28"/>
          <w:szCs w:val="28"/>
        </w:rPr>
        <w:t xml:space="preserve"> является основным фактором, негативно влияющим на развитие его потенциала, следовательно, на объем налоговых платежей, перечисляемых в бюджетную систему РФ.</w:t>
      </w:r>
    </w:p>
    <w:p w14:paraId="601FD2E9" w14:textId="48EB5708" w:rsidR="00820C75" w:rsidRPr="00820C75" w:rsidRDefault="00820C75" w:rsidP="00820C75">
      <w:pPr>
        <w:spacing w:after="0" w:line="240" w:lineRule="auto"/>
        <w:ind w:firstLine="709"/>
        <w:jc w:val="both"/>
        <w:rPr>
          <w:rFonts w:ascii="Times New Roman" w:hAnsi="Times New Roman" w:cs="Times New Roman"/>
          <w:i/>
          <w:iCs/>
          <w:sz w:val="28"/>
          <w:szCs w:val="28"/>
        </w:rPr>
      </w:pPr>
      <w:r w:rsidRPr="00820C75">
        <w:rPr>
          <w:rFonts w:ascii="Times New Roman" w:hAnsi="Times New Roman" w:cs="Times New Roman"/>
          <w:i/>
          <w:iCs/>
          <w:sz w:val="28"/>
          <w:szCs w:val="28"/>
        </w:rPr>
        <w:t xml:space="preserve">В работе были определены и проанализированы значения показателей фондовооруженности, фондоотдачи и фондоемкости по данным деятельности предприятий репрезентативной выборки, установлена взаимосвязь между неэффективным использованием средними, малыми, микропредприятиями ЛПК их активов и </w:t>
      </w:r>
      <w:r w:rsidR="00953FC4">
        <w:rPr>
          <w:rFonts w:ascii="Times New Roman" w:hAnsi="Times New Roman" w:cs="Times New Roman"/>
          <w:i/>
          <w:iCs/>
          <w:sz w:val="28"/>
          <w:szCs w:val="28"/>
        </w:rPr>
        <w:t>уклонением от уплаты налогов в налоговом поведении</w:t>
      </w:r>
      <w:r w:rsidRPr="00820C75">
        <w:rPr>
          <w:rFonts w:ascii="Times New Roman" w:hAnsi="Times New Roman" w:cs="Times New Roman"/>
          <w:i/>
          <w:iCs/>
          <w:sz w:val="28"/>
          <w:szCs w:val="28"/>
        </w:rPr>
        <w:t xml:space="preserve"> данных предприятий. Для решения проблем уклонения от </w:t>
      </w:r>
      <w:r w:rsidR="00257B47">
        <w:rPr>
          <w:rFonts w:ascii="Times New Roman" w:hAnsi="Times New Roman" w:cs="Times New Roman"/>
          <w:i/>
          <w:iCs/>
          <w:sz w:val="28"/>
          <w:szCs w:val="28"/>
        </w:rPr>
        <w:t>уплаты налогов</w:t>
      </w:r>
      <w:r w:rsidRPr="00820C75">
        <w:rPr>
          <w:rFonts w:ascii="Times New Roman" w:hAnsi="Times New Roman" w:cs="Times New Roman"/>
          <w:i/>
          <w:iCs/>
          <w:sz w:val="28"/>
          <w:szCs w:val="28"/>
        </w:rPr>
        <w:t xml:space="preserve"> в целях дальнейшего увеличения имущественного и технического потенциала предприятиям лесного сектора предложены основные направления развития, а методом теории игр (игры с природой) определены оптимальные из предложенных направлений.</w:t>
      </w:r>
    </w:p>
    <w:p w14:paraId="72D23826" w14:textId="77777777" w:rsidR="00755390" w:rsidRPr="00FB762F" w:rsidRDefault="00755390" w:rsidP="00943027">
      <w:pPr>
        <w:spacing w:after="0" w:line="240" w:lineRule="auto"/>
        <w:ind w:firstLine="142"/>
        <w:jc w:val="both"/>
        <w:rPr>
          <w:rFonts w:ascii="Times New Roman" w:hAnsi="Times New Roman" w:cs="Times New Roman"/>
          <w:i/>
          <w:iCs/>
          <w:sz w:val="28"/>
          <w:szCs w:val="28"/>
        </w:rPr>
      </w:pPr>
    </w:p>
    <w:p w14:paraId="41E24C90" w14:textId="003E5D43" w:rsidR="00F86DBF" w:rsidRDefault="00F86DBF" w:rsidP="00943027">
      <w:pPr>
        <w:spacing w:after="0" w:line="240" w:lineRule="auto"/>
        <w:ind w:firstLine="142"/>
        <w:jc w:val="both"/>
        <w:rPr>
          <w:rFonts w:ascii="Times New Roman" w:hAnsi="Times New Roman" w:cs="Times New Roman"/>
          <w:sz w:val="28"/>
          <w:szCs w:val="28"/>
        </w:rPr>
      </w:pPr>
      <w:r w:rsidRPr="00EC2075">
        <w:rPr>
          <w:rFonts w:ascii="Times New Roman" w:hAnsi="Times New Roman" w:cs="Times New Roman"/>
          <w:b/>
          <w:bCs/>
          <w:sz w:val="28"/>
          <w:szCs w:val="28"/>
        </w:rPr>
        <w:t>Ключевые слова:</w:t>
      </w:r>
      <w:r w:rsidRPr="00EC2075">
        <w:rPr>
          <w:rFonts w:ascii="Times New Roman" w:hAnsi="Times New Roman" w:cs="Times New Roman"/>
          <w:sz w:val="28"/>
          <w:szCs w:val="28"/>
        </w:rPr>
        <w:t xml:space="preserve"> </w:t>
      </w:r>
      <w:r w:rsidR="00953FC4">
        <w:rPr>
          <w:rFonts w:ascii="Times New Roman" w:hAnsi="Times New Roman" w:cs="Times New Roman"/>
          <w:sz w:val="28"/>
          <w:szCs w:val="28"/>
        </w:rPr>
        <w:t>налоговое поведение</w:t>
      </w:r>
      <w:r w:rsidRPr="00EC2075">
        <w:rPr>
          <w:rFonts w:ascii="Times New Roman" w:hAnsi="Times New Roman" w:cs="Times New Roman"/>
          <w:sz w:val="28"/>
          <w:szCs w:val="28"/>
        </w:rPr>
        <w:t>, уклонение от уплаты</w:t>
      </w:r>
      <w:r w:rsidR="00953FC4">
        <w:rPr>
          <w:rFonts w:ascii="Times New Roman" w:hAnsi="Times New Roman" w:cs="Times New Roman"/>
          <w:sz w:val="28"/>
          <w:szCs w:val="28"/>
        </w:rPr>
        <w:t xml:space="preserve"> налогов</w:t>
      </w:r>
      <w:r w:rsidRPr="00EC2075">
        <w:rPr>
          <w:rFonts w:ascii="Times New Roman" w:hAnsi="Times New Roman" w:cs="Times New Roman"/>
          <w:sz w:val="28"/>
          <w:szCs w:val="28"/>
        </w:rPr>
        <w:t>, лесопромышленный комплекс, решение, теория игр</w:t>
      </w:r>
      <w:r w:rsidR="00953FC4">
        <w:rPr>
          <w:rFonts w:ascii="Times New Roman" w:hAnsi="Times New Roman" w:cs="Times New Roman"/>
          <w:sz w:val="28"/>
          <w:szCs w:val="28"/>
        </w:rPr>
        <w:t>, развитие, эффективность</w:t>
      </w:r>
      <w:r w:rsidR="00131A66">
        <w:rPr>
          <w:rFonts w:ascii="Times New Roman" w:hAnsi="Times New Roman" w:cs="Times New Roman"/>
          <w:sz w:val="28"/>
          <w:szCs w:val="28"/>
        </w:rPr>
        <w:t>, имущественный потенциал.</w:t>
      </w:r>
    </w:p>
    <w:p w14:paraId="738C944D" w14:textId="1F52716D" w:rsidR="00CD2521" w:rsidRDefault="00CD2521" w:rsidP="00943027">
      <w:pPr>
        <w:spacing w:after="0" w:line="240" w:lineRule="auto"/>
        <w:ind w:firstLine="142"/>
        <w:jc w:val="both"/>
        <w:rPr>
          <w:rFonts w:ascii="Times New Roman" w:hAnsi="Times New Roman" w:cs="Times New Roman"/>
          <w:sz w:val="28"/>
          <w:szCs w:val="28"/>
        </w:rPr>
      </w:pPr>
    </w:p>
    <w:p w14:paraId="38D62FA1" w14:textId="0BEDF37B" w:rsidR="00CD2521" w:rsidRDefault="00CD2521" w:rsidP="00943027">
      <w:pPr>
        <w:spacing w:after="0" w:line="240" w:lineRule="auto"/>
        <w:ind w:firstLine="142"/>
        <w:jc w:val="both"/>
        <w:rPr>
          <w:rFonts w:ascii="Times New Roman" w:hAnsi="Times New Roman" w:cs="Times New Roman"/>
          <w:sz w:val="28"/>
          <w:szCs w:val="28"/>
        </w:rPr>
      </w:pPr>
    </w:p>
    <w:p w14:paraId="42A26DCE" w14:textId="77777777" w:rsidR="00CD2521" w:rsidRDefault="00CD2521" w:rsidP="00943027">
      <w:pPr>
        <w:spacing w:after="0" w:line="240" w:lineRule="auto"/>
        <w:ind w:firstLine="142"/>
        <w:jc w:val="both"/>
        <w:rPr>
          <w:rFonts w:ascii="Times New Roman" w:hAnsi="Times New Roman" w:cs="Times New Roman"/>
          <w:sz w:val="28"/>
          <w:szCs w:val="28"/>
        </w:rPr>
      </w:pPr>
    </w:p>
    <w:p w14:paraId="392C0C15" w14:textId="37933AAF" w:rsidR="00F86DBF" w:rsidRDefault="00F86DBF" w:rsidP="001C0D6F">
      <w:pPr>
        <w:pStyle w:val="a5"/>
        <w:spacing w:after="0" w:line="240" w:lineRule="auto"/>
        <w:ind w:left="0"/>
        <w:contextualSpacing w:val="0"/>
        <w:jc w:val="center"/>
        <w:rPr>
          <w:rFonts w:ascii="Times New Roman" w:hAnsi="Times New Roman" w:cs="Times New Roman"/>
          <w:b/>
          <w:bCs/>
          <w:sz w:val="28"/>
          <w:szCs w:val="28"/>
        </w:rPr>
      </w:pPr>
      <w:r w:rsidRPr="0085644E">
        <w:rPr>
          <w:rFonts w:ascii="Times New Roman" w:hAnsi="Times New Roman" w:cs="Times New Roman"/>
          <w:b/>
          <w:bCs/>
          <w:sz w:val="28"/>
          <w:szCs w:val="28"/>
        </w:rPr>
        <w:lastRenderedPageBreak/>
        <w:t>Введение</w:t>
      </w:r>
    </w:p>
    <w:p w14:paraId="263F29B0" w14:textId="77777777" w:rsidR="003E048F" w:rsidRPr="006C38D1" w:rsidRDefault="003E048F" w:rsidP="001C0D6F">
      <w:pPr>
        <w:pStyle w:val="a5"/>
        <w:spacing w:after="0" w:line="240" w:lineRule="auto"/>
        <w:ind w:left="0"/>
        <w:contextualSpacing w:val="0"/>
        <w:jc w:val="center"/>
        <w:rPr>
          <w:rFonts w:ascii="Times New Roman" w:hAnsi="Times New Roman" w:cs="Times New Roman"/>
          <w:sz w:val="28"/>
          <w:szCs w:val="28"/>
        </w:rPr>
      </w:pPr>
    </w:p>
    <w:p w14:paraId="69D8412A" w14:textId="77777777" w:rsidR="00F86DBF" w:rsidRPr="00233E24" w:rsidRDefault="00F86DBF" w:rsidP="003E048F">
      <w:pPr>
        <w:spacing w:after="0" w:line="240" w:lineRule="auto"/>
        <w:ind w:firstLine="142"/>
        <w:jc w:val="both"/>
        <w:rPr>
          <w:rFonts w:ascii="Times New Roman" w:hAnsi="Times New Roman" w:cs="Times New Roman"/>
          <w:sz w:val="28"/>
          <w:szCs w:val="28"/>
        </w:rPr>
      </w:pPr>
      <w:r w:rsidRPr="00233E24">
        <w:rPr>
          <w:rFonts w:ascii="Times New Roman" w:hAnsi="Times New Roman" w:cs="Times New Roman"/>
          <w:sz w:val="28"/>
          <w:szCs w:val="28"/>
        </w:rPr>
        <w:t xml:space="preserve">Лесопромышленный комплекс – один из важнейших секторов экономики страны. Следовательно, его регулирование и дальнейшее развитие является одной из приоритетных задач государства. </w:t>
      </w:r>
    </w:p>
    <w:p w14:paraId="2848E9A9" w14:textId="0012262C" w:rsidR="00F86DBF" w:rsidRDefault="00F86DBF" w:rsidP="003E048F">
      <w:pPr>
        <w:spacing w:after="0" w:line="240" w:lineRule="auto"/>
        <w:ind w:firstLine="142"/>
        <w:jc w:val="both"/>
        <w:rPr>
          <w:rFonts w:ascii="Times New Roman" w:hAnsi="Times New Roman" w:cs="Times New Roman"/>
          <w:sz w:val="28"/>
          <w:szCs w:val="28"/>
        </w:rPr>
      </w:pPr>
      <w:r w:rsidRPr="00233E24">
        <w:rPr>
          <w:rFonts w:ascii="Times New Roman" w:hAnsi="Times New Roman" w:cs="Times New Roman"/>
          <w:sz w:val="28"/>
          <w:szCs w:val="28"/>
        </w:rPr>
        <w:t xml:space="preserve">Стратегией развития лесного комплекса Российской Федерации до 2030 года (Распоряжение правительства РФ от </w:t>
      </w:r>
      <w:r w:rsidR="004A47D5">
        <w:rPr>
          <w:rFonts w:ascii="Times New Roman" w:hAnsi="Times New Roman" w:cs="Times New Roman"/>
          <w:sz w:val="28"/>
          <w:szCs w:val="28"/>
        </w:rPr>
        <w:t>11.02.2021</w:t>
      </w:r>
      <w:r w:rsidRPr="00233E24">
        <w:rPr>
          <w:rFonts w:ascii="Times New Roman" w:hAnsi="Times New Roman" w:cs="Times New Roman"/>
          <w:sz w:val="28"/>
          <w:szCs w:val="28"/>
        </w:rPr>
        <w:t xml:space="preserve"> №</w:t>
      </w:r>
      <w:r w:rsidR="004A47D5">
        <w:rPr>
          <w:rFonts w:ascii="Times New Roman" w:hAnsi="Times New Roman" w:cs="Times New Roman"/>
          <w:sz w:val="28"/>
          <w:szCs w:val="28"/>
        </w:rPr>
        <w:t>312</w:t>
      </w:r>
      <w:r w:rsidRPr="00233E24">
        <w:rPr>
          <w:rFonts w:ascii="Times New Roman" w:hAnsi="Times New Roman" w:cs="Times New Roman"/>
          <w:sz w:val="28"/>
          <w:szCs w:val="28"/>
        </w:rPr>
        <w:t>-р</w:t>
      </w:r>
      <w:r w:rsidR="000A19B9">
        <w:rPr>
          <w:rFonts w:ascii="Times New Roman" w:hAnsi="Times New Roman" w:cs="Times New Roman"/>
          <w:sz w:val="28"/>
          <w:szCs w:val="28"/>
        </w:rPr>
        <w:t>, далее -</w:t>
      </w:r>
      <w:r w:rsidR="00CA46F8">
        <w:rPr>
          <w:rFonts w:ascii="Times New Roman" w:hAnsi="Times New Roman" w:cs="Times New Roman"/>
          <w:sz w:val="28"/>
          <w:szCs w:val="28"/>
        </w:rPr>
        <w:t xml:space="preserve"> </w:t>
      </w:r>
      <w:r w:rsidR="004A47D5">
        <w:rPr>
          <w:rFonts w:ascii="Times New Roman" w:hAnsi="Times New Roman" w:cs="Times New Roman"/>
          <w:sz w:val="28"/>
          <w:szCs w:val="28"/>
        </w:rPr>
        <w:t>Стратегия развития лесного комплекса РФ до 2030 года</w:t>
      </w:r>
      <w:r w:rsidRPr="00233E24">
        <w:rPr>
          <w:rFonts w:ascii="Times New Roman" w:hAnsi="Times New Roman" w:cs="Times New Roman"/>
          <w:sz w:val="28"/>
          <w:szCs w:val="28"/>
        </w:rPr>
        <w:t>)</w:t>
      </w:r>
      <w:r w:rsidR="004F77F3" w:rsidRPr="004F77F3">
        <w:rPr>
          <w:rFonts w:ascii="Times New Roman" w:hAnsi="Times New Roman" w:cs="Times New Roman"/>
          <w:sz w:val="28"/>
          <w:szCs w:val="28"/>
        </w:rPr>
        <w:t>[</w:t>
      </w:r>
      <w:r w:rsidR="004078D3">
        <w:rPr>
          <w:rFonts w:ascii="Times New Roman" w:hAnsi="Times New Roman" w:cs="Times New Roman"/>
          <w:sz w:val="28"/>
          <w:szCs w:val="28"/>
        </w:rPr>
        <w:t>1</w:t>
      </w:r>
      <w:r w:rsidR="004F77F3" w:rsidRPr="004F77F3">
        <w:rPr>
          <w:rFonts w:ascii="Times New Roman" w:hAnsi="Times New Roman" w:cs="Times New Roman"/>
          <w:sz w:val="28"/>
          <w:szCs w:val="28"/>
        </w:rPr>
        <w:t>]</w:t>
      </w:r>
      <w:r w:rsidRPr="00233E24">
        <w:rPr>
          <w:rFonts w:ascii="Times New Roman" w:hAnsi="Times New Roman" w:cs="Times New Roman"/>
          <w:sz w:val="28"/>
          <w:szCs w:val="28"/>
        </w:rPr>
        <w:t xml:space="preserve"> заложены основные направления совершенствования, и определены результаты, которые должны достигнуть отрасли ЛПК к 2030 году для увеличения вклада лесного комплекса в социально-экономическое развитие России. Для достижения целей Стратегии необходимо изучение текущего потенциала предприятий лесного сектора и определение объема планируемых налоговых поступлений от его развития.</w:t>
      </w:r>
    </w:p>
    <w:p w14:paraId="2E959338" w14:textId="76F455EB" w:rsidR="00C20305" w:rsidRDefault="009075E0"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В</w:t>
      </w:r>
      <w:r w:rsidR="00C20305">
        <w:rPr>
          <w:rFonts w:ascii="Times New Roman" w:hAnsi="Times New Roman" w:cs="Times New Roman"/>
          <w:sz w:val="28"/>
          <w:szCs w:val="28"/>
        </w:rPr>
        <w:t>ажнейшее значение для развития предприятий отраслей ЛПК имеет состояние и расширение их имущественного и технического потенциала</w:t>
      </w:r>
      <w:r w:rsidR="00754444">
        <w:rPr>
          <w:rFonts w:ascii="Times New Roman" w:hAnsi="Times New Roman" w:cs="Times New Roman"/>
          <w:sz w:val="28"/>
          <w:szCs w:val="28"/>
        </w:rPr>
        <w:t>, что также способствует увеличению налоговых поступлений по имущественным налогам в бюджетную систему РФ.</w:t>
      </w:r>
    </w:p>
    <w:p w14:paraId="680A4661" w14:textId="0027A7B6" w:rsidR="00F02E72" w:rsidRPr="00BB3D89" w:rsidRDefault="009075E0" w:rsidP="001F3408">
      <w:pPr>
        <w:spacing w:after="0" w:line="240" w:lineRule="auto"/>
        <w:ind w:firstLine="142"/>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При этом проблемы налогового уклонения и высокой доли теневой экономики в отраслях ЛПК РФ остаются</w:t>
      </w:r>
      <w:r w:rsidRPr="00E5603E">
        <w:rPr>
          <w:rFonts w:ascii="Times New Roman" w:hAnsi="Times New Roman" w:cs="Times New Roman"/>
          <w:sz w:val="28"/>
          <w:szCs w:val="28"/>
        </w:rPr>
        <w:t xml:space="preserve"> весьма актуальн</w:t>
      </w:r>
      <w:r>
        <w:rPr>
          <w:rFonts w:ascii="Times New Roman" w:hAnsi="Times New Roman" w:cs="Times New Roman"/>
          <w:sz w:val="28"/>
          <w:szCs w:val="28"/>
        </w:rPr>
        <w:t xml:space="preserve">ыми. </w:t>
      </w:r>
      <w:r w:rsidR="00F02E72" w:rsidRPr="00BB3D89">
        <w:rPr>
          <w:rFonts w:ascii="Times New Roman" w:hAnsi="Times New Roman" w:cs="Times New Roman"/>
          <w:sz w:val="28"/>
          <w:szCs w:val="28"/>
        </w:rPr>
        <w:t xml:space="preserve">Так, </w:t>
      </w:r>
      <w:r w:rsidR="00F02E72" w:rsidRPr="00BB3D89">
        <w:rPr>
          <w:rFonts w:ascii="Times New Roman" w:eastAsiaTheme="minorEastAsia" w:hAnsi="Times New Roman" w:cs="Times New Roman"/>
          <w:color w:val="000000" w:themeColor="text1"/>
          <w:kern w:val="24"/>
          <w:sz w:val="28"/>
          <w:szCs w:val="28"/>
        </w:rPr>
        <w:t>за период 2012-2021гг. объем налоговых поступлений от лесного сектора не превысил 0,5% общего объема налоговых платежей в бюджетную систему страны</w:t>
      </w:r>
      <w:r w:rsidR="00BB3D89" w:rsidRPr="00BB3D89">
        <w:rPr>
          <w:rFonts w:ascii="Times New Roman" w:eastAsiaTheme="minorEastAsia" w:hAnsi="Times New Roman" w:cs="Times New Roman"/>
          <w:color w:val="000000" w:themeColor="text1"/>
          <w:kern w:val="24"/>
          <w:sz w:val="28"/>
          <w:szCs w:val="28"/>
        </w:rPr>
        <w:t xml:space="preserve"> [2]</w:t>
      </w:r>
      <w:r w:rsidR="00F02E72" w:rsidRPr="00BB3D89">
        <w:rPr>
          <w:rFonts w:ascii="Times New Roman" w:eastAsiaTheme="minorEastAsia" w:hAnsi="Times New Roman" w:cs="Times New Roman"/>
          <w:color w:val="000000" w:themeColor="text1"/>
          <w:kern w:val="24"/>
          <w:sz w:val="28"/>
          <w:szCs w:val="28"/>
        </w:rPr>
        <w:t xml:space="preserve">. А </w:t>
      </w:r>
      <w:r w:rsidR="00F02E72" w:rsidRPr="00BB3D89">
        <w:rPr>
          <w:rFonts w:ascii="Times New Roman" w:eastAsiaTheme="minorEastAsia" w:hAnsi="Times New Roman"/>
          <w:color w:val="000000" w:themeColor="text1"/>
          <w:kern w:val="24"/>
          <w:sz w:val="28"/>
          <w:szCs w:val="28"/>
          <w:lang w:eastAsia="ru-RU"/>
        </w:rPr>
        <w:t xml:space="preserve">объем поступлений по имущественным налогам за этот же период уменьшился с 20,7% до 4,77% от общих налоговых поступлений по лесному сектору. </w:t>
      </w:r>
    </w:p>
    <w:p w14:paraId="00AA6079" w14:textId="3AA3535D" w:rsidR="009075E0" w:rsidRPr="00E94B05" w:rsidRDefault="009075E0" w:rsidP="001F3408">
      <w:pPr>
        <w:spacing w:after="0" w:line="240" w:lineRule="auto"/>
        <w:ind w:firstLine="142"/>
        <w:jc w:val="both"/>
        <w:rPr>
          <w:rFonts w:ascii="Times New Roman" w:hAnsi="Times New Roman" w:cs="Times New Roman"/>
          <w:sz w:val="28"/>
          <w:szCs w:val="28"/>
        </w:rPr>
      </w:pPr>
      <w:r w:rsidRPr="00E94B05">
        <w:rPr>
          <w:rFonts w:ascii="Times New Roman" w:hAnsi="Times New Roman" w:cs="Times New Roman"/>
          <w:sz w:val="28"/>
          <w:szCs w:val="28"/>
        </w:rPr>
        <w:t>Причиной низких налоговых поступлений является высокий уровень уклонения от уплаты налогов, который характерен, главным образом, для налогового поведения микро, малых и средних предприятий ЛПК в виду отсутствия у них реакции, обратной связи и заинтересованности в создании прозрачной конкурентоспособной среды предпринимательской деятельности.</w:t>
      </w:r>
    </w:p>
    <w:p w14:paraId="1038C679" w14:textId="1F1115FC" w:rsidR="00F86DBF" w:rsidRPr="00233E24" w:rsidRDefault="00F86DBF" w:rsidP="003E048F">
      <w:pPr>
        <w:spacing w:after="0" w:line="240" w:lineRule="auto"/>
        <w:ind w:firstLine="142"/>
        <w:jc w:val="both"/>
        <w:rPr>
          <w:rFonts w:ascii="Times New Roman" w:hAnsi="Times New Roman" w:cs="Times New Roman"/>
          <w:sz w:val="28"/>
          <w:szCs w:val="28"/>
        </w:rPr>
      </w:pPr>
      <w:r w:rsidRPr="00233E24">
        <w:rPr>
          <w:rFonts w:ascii="Times New Roman" w:hAnsi="Times New Roman" w:cs="Times New Roman"/>
          <w:sz w:val="28"/>
          <w:szCs w:val="28"/>
        </w:rPr>
        <w:t xml:space="preserve">Настоящее исследование проводилось на примере </w:t>
      </w:r>
      <w:r w:rsidR="00DA0271">
        <w:rPr>
          <w:rFonts w:ascii="Times New Roman" w:hAnsi="Times New Roman" w:cs="Times New Roman"/>
          <w:sz w:val="28"/>
          <w:szCs w:val="28"/>
        </w:rPr>
        <w:t>данных деятельности микро, малых и средних предприятий,</w:t>
      </w:r>
      <w:r w:rsidR="00DA0271" w:rsidRPr="00DA0271">
        <w:rPr>
          <w:rFonts w:ascii="Times New Roman" w:hAnsi="Times New Roman" w:cs="Times New Roman"/>
          <w:sz w:val="28"/>
          <w:szCs w:val="28"/>
        </w:rPr>
        <w:t xml:space="preserve"> </w:t>
      </w:r>
      <w:r w:rsidR="00DA0271">
        <w:rPr>
          <w:rFonts w:ascii="Times New Roman" w:hAnsi="Times New Roman" w:cs="Times New Roman"/>
          <w:sz w:val="28"/>
          <w:szCs w:val="28"/>
        </w:rPr>
        <w:t>осуществляющих предпринимательскую деятельность в области лесозаготовок, распиловке и строгании древесины, оптовой торговле лесоматериалами.</w:t>
      </w:r>
    </w:p>
    <w:p w14:paraId="76403624" w14:textId="77777777" w:rsidR="00C516D7" w:rsidRDefault="00F86DBF" w:rsidP="003E048F">
      <w:pPr>
        <w:spacing w:after="0" w:line="240" w:lineRule="auto"/>
        <w:ind w:firstLine="142"/>
        <w:jc w:val="both"/>
        <w:rPr>
          <w:rFonts w:ascii="Times New Roman" w:hAnsi="Times New Roman" w:cs="Times New Roman"/>
          <w:sz w:val="28"/>
          <w:szCs w:val="28"/>
        </w:rPr>
      </w:pPr>
      <w:r w:rsidRPr="00CF273A">
        <w:rPr>
          <w:rFonts w:ascii="Times New Roman" w:hAnsi="Times New Roman" w:cs="Times New Roman"/>
          <w:sz w:val="28"/>
          <w:szCs w:val="28"/>
        </w:rPr>
        <w:t xml:space="preserve">Целью научной статьи является </w:t>
      </w:r>
      <w:r w:rsidR="00C516D7" w:rsidRPr="00C516D7">
        <w:rPr>
          <w:rFonts w:ascii="Times New Roman" w:hAnsi="Times New Roman" w:cs="Times New Roman"/>
          <w:sz w:val="28"/>
          <w:szCs w:val="28"/>
        </w:rPr>
        <w:t>установление взаимосвязи между налоговым поведением по уклонению от уплаты налогов и эффективностью использования предприятиями ЛПК имущественных активов.</w:t>
      </w:r>
      <w:r w:rsidR="00C516D7" w:rsidRPr="00CF273A">
        <w:rPr>
          <w:rFonts w:ascii="Times New Roman" w:hAnsi="Times New Roman" w:cs="Times New Roman"/>
          <w:sz w:val="28"/>
          <w:szCs w:val="28"/>
        </w:rPr>
        <w:t xml:space="preserve"> </w:t>
      </w:r>
    </w:p>
    <w:p w14:paraId="42689757" w14:textId="556162DC" w:rsidR="00D0365A" w:rsidRPr="00D0365A" w:rsidRDefault="00F86DBF" w:rsidP="003E048F">
      <w:pPr>
        <w:spacing w:after="0" w:line="240" w:lineRule="auto"/>
        <w:ind w:firstLine="142"/>
        <w:jc w:val="both"/>
        <w:rPr>
          <w:rFonts w:ascii="Times New Roman" w:hAnsi="Times New Roman" w:cs="Times New Roman"/>
          <w:sz w:val="28"/>
          <w:szCs w:val="28"/>
        </w:rPr>
      </w:pPr>
      <w:r w:rsidRPr="00CF273A">
        <w:rPr>
          <w:rFonts w:ascii="Times New Roman" w:hAnsi="Times New Roman" w:cs="Times New Roman"/>
          <w:sz w:val="28"/>
          <w:szCs w:val="28"/>
        </w:rPr>
        <w:t xml:space="preserve">Гипотеза исследования заключается в том, что </w:t>
      </w:r>
      <w:r w:rsidR="00D0365A" w:rsidRPr="00D0365A">
        <w:rPr>
          <w:rFonts w:ascii="Times New Roman" w:hAnsi="Times New Roman" w:cs="Times New Roman"/>
          <w:sz w:val="28"/>
          <w:szCs w:val="28"/>
        </w:rPr>
        <w:t xml:space="preserve">склонность предприятия к уклонению от уплаты налогов в налоговом поведении является основным фактором, негативно влияющим на развитие его </w:t>
      </w:r>
      <w:r w:rsidR="006E4DE1">
        <w:rPr>
          <w:rFonts w:ascii="Times New Roman" w:hAnsi="Times New Roman" w:cs="Times New Roman"/>
          <w:sz w:val="28"/>
          <w:szCs w:val="28"/>
        </w:rPr>
        <w:t xml:space="preserve">имущественного </w:t>
      </w:r>
      <w:r w:rsidR="00D0365A" w:rsidRPr="00D0365A">
        <w:rPr>
          <w:rFonts w:ascii="Times New Roman" w:hAnsi="Times New Roman" w:cs="Times New Roman"/>
          <w:sz w:val="28"/>
          <w:szCs w:val="28"/>
        </w:rPr>
        <w:t>потенциала, следовательно, на объем налоговых платежей, перечисляемых в бюджетную систему РФ.</w:t>
      </w:r>
    </w:p>
    <w:p w14:paraId="1D2F06F1" w14:textId="77777777" w:rsidR="00F86DBF" w:rsidRPr="00233E24" w:rsidRDefault="00F86DBF" w:rsidP="003E048F">
      <w:pPr>
        <w:spacing w:after="0" w:line="240" w:lineRule="auto"/>
        <w:ind w:firstLine="142"/>
        <w:jc w:val="both"/>
        <w:rPr>
          <w:rFonts w:ascii="Times New Roman" w:hAnsi="Times New Roman" w:cs="Times New Roman"/>
          <w:sz w:val="28"/>
          <w:szCs w:val="28"/>
          <w:highlight w:val="yellow"/>
        </w:rPr>
      </w:pPr>
      <w:r w:rsidRPr="00CF273A">
        <w:rPr>
          <w:rFonts w:ascii="Times New Roman" w:hAnsi="Times New Roman" w:cs="Times New Roman"/>
          <w:sz w:val="28"/>
          <w:szCs w:val="28"/>
        </w:rPr>
        <w:t xml:space="preserve">Объектом исследования являются </w:t>
      </w:r>
      <w:r>
        <w:rPr>
          <w:rFonts w:ascii="Times New Roman" w:hAnsi="Times New Roman" w:cs="Times New Roman"/>
          <w:sz w:val="28"/>
          <w:szCs w:val="28"/>
        </w:rPr>
        <w:t>микро, малые и средние предприятия, осуществляющие предпринимательскую деятельность в области лесозаготовок, распиловке и строгании древесины, оптовой торговле лесоматериалами.</w:t>
      </w:r>
    </w:p>
    <w:p w14:paraId="302A00D3" w14:textId="141A635F" w:rsidR="00F86DBF" w:rsidRPr="00233E24" w:rsidRDefault="00F86DBF" w:rsidP="003E048F">
      <w:pPr>
        <w:spacing w:after="0" w:line="240" w:lineRule="auto"/>
        <w:ind w:firstLine="142"/>
        <w:jc w:val="both"/>
        <w:rPr>
          <w:rFonts w:ascii="Times New Roman" w:hAnsi="Times New Roman" w:cs="Times New Roman"/>
          <w:sz w:val="28"/>
          <w:szCs w:val="28"/>
        </w:rPr>
      </w:pPr>
      <w:r w:rsidRPr="00F86DBF">
        <w:rPr>
          <w:rFonts w:ascii="Times New Roman" w:hAnsi="Times New Roman" w:cs="Times New Roman"/>
          <w:sz w:val="28"/>
          <w:szCs w:val="28"/>
        </w:rPr>
        <w:lastRenderedPageBreak/>
        <w:t xml:space="preserve">Предмет исследования </w:t>
      </w:r>
      <w:r>
        <w:rPr>
          <w:rFonts w:ascii="Times New Roman" w:hAnsi="Times New Roman" w:cs="Times New Roman"/>
          <w:sz w:val="28"/>
          <w:szCs w:val="28"/>
        </w:rPr>
        <w:t>–</w:t>
      </w:r>
      <w:r w:rsidRPr="00F86DBF">
        <w:rPr>
          <w:rFonts w:ascii="Times New Roman" w:hAnsi="Times New Roman" w:cs="Times New Roman"/>
          <w:sz w:val="28"/>
          <w:szCs w:val="28"/>
        </w:rPr>
        <w:t xml:space="preserve"> </w:t>
      </w:r>
      <w:r>
        <w:rPr>
          <w:rFonts w:ascii="Times New Roman" w:hAnsi="Times New Roman" w:cs="Times New Roman"/>
          <w:sz w:val="28"/>
          <w:szCs w:val="28"/>
        </w:rPr>
        <w:t xml:space="preserve">влияние </w:t>
      </w:r>
      <w:r w:rsidR="00A25D12">
        <w:rPr>
          <w:rFonts w:ascii="Times New Roman" w:hAnsi="Times New Roman" w:cs="Times New Roman"/>
          <w:sz w:val="28"/>
          <w:szCs w:val="28"/>
        </w:rPr>
        <w:t xml:space="preserve">налогового поведения по уклонению от уплаты налогов </w:t>
      </w:r>
      <w:r w:rsidR="003F446A">
        <w:rPr>
          <w:rFonts w:ascii="Times New Roman" w:hAnsi="Times New Roman" w:cs="Times New Roman"/>
          <w:sz w:val="28"/>
          <w:szCs w:val="28"/>
        </w:rPr>
        <w:t>на развитие имущественного потенциала предприятий ЛПК и на объем налоговых поступлений в бюджетную систему РФ.</w:t>
      </w:r>
    </w:p>
    <w:p w14:paraId="566E7E1C" w14:textId="77777777" w:rsidR="00F86DBF" w:rsidRPr="006321E2" w:rsidRDefault="00F86DBF" w:rsidP="003E048F">
      <w:pPr>
        <w:spacing w:after="0" w:line="240" w:lineRule="auto"/>
        <w:ind w:firstLine="142"/>
        <w:jc w:val="both"/>
        <w:rPr>
          <w:rFonts w:ascii="Times New Roman" w:hAnsi="Times New Roman" w:cs="Times New Roman"/>
          <w:sz w:val="28"/>
          <w:szCs w:val="28"/>
        </w:rPr>
      </w:pPr>
      <w:r w:rsidRPr="00F86DBF">
        <w:rPr>
          <w:rFonts w:ascii="Times New Roman" w:hAnsi="Times New Roman" w:cs="Times New Roman"/>
          <w:sz w:val="28"/>
          <w:szCs w:val="28"/>
        </w:rPr>
        <w:t xml:space="preserve">Для проведения исследования применялись теоретические методы, метод сравнительного анализа, систематизации, методы эмпирического обобщения и конкретизации, </w:t>
      </w:r>
      <w:r w:rsidRPr="006321E2">
        <w:rPr>
          <w:rFonts w:ascii="Times New Roman" w:hAnsi="Times New Roman" w:cs="Times New Roman"/>
          <w:sz w:val="28"/>
          <w:szCs w:val="28"/>
        </w:rPr>
        <w:t>статистически</w:t>
      </w:r>
      <w:r>
        <w:rPr>
          <w:rFonts w:ascii="Times New Roman" w:hAnsi="Times New Roman" w:cs="Times New Roman"/>
          <w:sz w:val="28"/>
          <w:szCs w:val="28"/>
        </w:rPr>
        <w:t>е</w:t>
      </w:r>
      <w:r w:rsidRPr="006321E2">
        <w:rPr>
          <w:rFonts w:ascii="Times New Roman" w:hAnsi="Times New Roman" w:cs="Times New Roman"/>
          <w:sz w:val="28"/>
          <w:szCs w:val="28"/>
        </w:rPr>
        <w:t xml:space="preserve"> методы, </w:t>
      </w:r>
      <w:r>
        <w:rPr>
          <w:rFonts w:ascii="Times New Roman" w:hAnsi="Times New Roman" w:cs="Times New Roman"/>
          <w:sz w:val="28"/>
          <w:szCs w:val="28"/>
        </w:rPr>
        <w:t>экономико-математические методы (метод теории игр (игры с природой).</w:t>
      </w:r>
      <w:r w:rsidRPr="006321E2">
        <w:rPr>
          <w:rFonts w:ascii="Times New Roman" w:hAnsi="Times New Roman" w:cs="Times New Roman"/>
          <w:sz w:val="28"/>
          <w:szCs w:val="28"/>
        </w:rPr>
        <w:t xml:space="preserve"> </w:t>
      </w:r>
    </w:p>
    <w:p w14:paraId="7B2FD0DE" w14:textId="57C615FB" w:rsidR="001E3145" w:rsidRDefault="001E3145" w:rsidP="001C0D6F">
      <w:pPr>
        <w:spacing w:after="0" w:line="240" w:lineRule="auto"/>
        <w:jc w:val="both"/>
        <w:rPr>
          <w:rFonts w:ascii="Times New Roman" w:hAnsi="Times New Roman" w:cs="Times New Roman"/>
          <w:sz w:val="28"/>
          <w:szCs w:val="28"/>
        </w:rPr>
      </w:pPr>
    </w:p>
    <w:p w14:paraId="227E4175" w14:textId="75A628B1" w:rsidR="008A43D2" w:rsidRDefault="000D0F11" w:rsidP="001C0D6F">
      <w:pPr>
        <w:pStyle w:val="a5"/>
        <w:spacing w:after="0" w:line="240" w:lineRule="auto"/>
        <w:ind w:left="0"/>
        <w:contextualSpacing w:val="0"/>
        <w:jc w:val="center"/>
        <w:rPr>
          <w:rFonts w:ascii="Times New Roman" w:hAnsi="Times New Roman" w:cs="Times New Roman"/>
          <w:b/>
          <w:bCs/>
          <w:sz w:val="28"/>
          <w:szCs w:val="28"/>
        </w:rPr>
      </w:pPr>
      <w:r>
        <w:rPr>
          <w:rFonts w:ascii="Times New Roman" w:hAnsi="Times New Roman" w:cs="Times New Roman"/>
          <w:b/>
          <w:bCs/>
          <w:sz w:val="28"/>
          <w:szCs w:val="28"/>
        </w:rPr>
        <w:t>Мето</w:t>
      </w:r>
      <w:r w:rsidR="00F62975">
        <w:rPr>
          <w:rFonts w:ascii="Times New Roman" w:hAnsi="Times New Roman" w:cs="Times New Roman"/>
          <w:b/>
          <w:bCs/>
          <w:sz w:val="28"/>
          <w:szCs w:val="28"/>
        </w:rPr>
        <w:t>дика</w:t>
      </w:r>
      <w:r w:rsidR="008A43D2" w:rsidRPr="0085644E">
        <w:rPr>
          <w:rFonts w:ascii="Times New Roman" w:hAnsi="Times New Roman" w:cs="Times New Roman"/>
          <w:b/>
          <w:bCs/>
          <w:sz w:val="28"/>
          <w:szCs w:val="28"/>
        </w:rPr>
        <w:t xml:space="preserve"> исследования</w:t>
      </w:r>
    </w:p>
    <w:p w14:paraId="027408BD" w14:textId="77777777" w:rsidR="003E048F" w:rsidRPr="003E048F" w:rsidRDefault="003E048F" w:rsidP="001C0D6F">
      <w:pPr>
        <w:pStyle w:val="a5"/>
        <w:spacing w:after="0" w:line="240" w:lineRule="auto"/>
        <w:ind w:left="0"/>
        <w:contextualSpacing w:val="0"/>
        <w:jc w:val="center"/>
        <w:rPr>
          <w:rFonts w:ascii="Times New Roman" w:hAnsi="Times New Roman" w:cs="Times New Roman"/>
          <w:sz w:val="28"/>
          <w:szCs w:val="28"/>
        </w:rPr>
      </w:pPr>
    </w:p>
    <w:p w14:paraId="50381BE8" w14:textId="77777777" w:rsidR="00F62975" w:rsidRDefault="00F62975"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Для исследования были выбраны объекты из всей совокупности хозяйствующих субъектов, осуществляющих деятельность в отраслях лесопромышленного комплекса России. </w:t>
      </w:r>
    </w:p>
    <w:p w14:paraId="13938447" w14:textId="4DB164CD" w:rsidR="00F62975" w:rsidRDefault="00F62975"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Объектами исследования являются юридические лица – коммерческие организации любой организационно-правовой формы в соответствии с положениями Гражданского кодекса РФ, по следующим основным видам деятельности, составляющим деятельность в отраслях ЛПК РФ:</w:t>
      </w:r>
    </w:p>
    <w:p w14:paraId="2C43ED6E" w14:textId="5E80C0EE" w:rsidR="00F62975" w:rsidRPr="00032003" w:rsidRDefault="00F62975"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032003">
        <w:rPr>
          <w:rFonts w:ascii="Times New Roman" w:hAnsi="Times New Roman" w:cs="Times New Roman"/>
          <w:sz w:val="28"/>
          <w:szCs w:val="28"/>
        </w:rPr>
        <w:t>02. Лесозаготовка</w:t>
      </w:r>
      <w:r w:rsidR="004F5859">
        <w:rPr>
          <w:rFonts w:ascii="Times New Roman" w:hAnsi="Times New Roman" w:cs="Times New Roman"/>
          <w:sz w:val="28"/>
          <w:szCs w:val="28"/>
        </w:rPr>
        <w:t xml:space="preserve"> (ОКВЭД 02.20, ОКВЭД 02.40.2)</w:t>
      </w:r>
      <w:r>
        <w:rPr>
          <w:rFonts w:ascii="Times New Roman" w:hAnsi="Times New Roman" w:cs="Times New Roman"/>
          <w:sz w:val="28"/>
          <w:szCs w:val="28"/>
        </w:rPr>
        <w:t>;</w:t>
      </w:r>
    </w:p>
    <w:p w14:paraId="44F863DC" w14:textId="7533DDA6" w:rsidR="00F62975" w:rsidRPr="00032003" w:rsidRDefault="00F62975"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032003">
        <w:rPr>
          <w:rFonts w:ascii="Times New Roman" w:hAnsi="Times New Roman" w:cs="Times New Roman"/>
          <w:sz w:val="28"/>
          <w:szCs w:val="28"/>
        </w:rPr>
        <w:t>16. Обработка древесины и производство изделий из дерева и пробки, кроме мебели, производство изделий из соломки и материалов для плетения</w:t>
      </w:r>
      <w:r w:rsidR="004F5859">
        <w:rPr>
          <w:rFonts w:ascii="Times New Roman" w:hAnsi="Times New Roman" w:cs="Times New Roman"/>
          <w:sz w:val="28"/>
          <w:szCs w:val="28"/>
        </w:rPr>
        <w:t xml:space="preserve"> (ОКВЭД 16.1, ОКВЭД 16.2)</w:t>
      </w:r>
      <w:r>
        <w:rPr>
          <w:rFonts w:ascii="Times New Roman" w:hAnsi="Times New Roman" w:cs="Times New Roman"/>
          <w:sz w:val="28"/>
          <w:szCs w:val="28"/>
        </w:rPr>
        <w:t>;</w:t>
      </w:r>
    </w:p>
    <w:p w14:paraId="5308D000" w14:textId="0A9AF19D" w:rsidR="00F62975" w:rsidRPr="00032003" w:rsidRDefault="00F62975"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032003">
        <w:rPr>
          <w:rFonts w:ascii="Times New Roman" w:hAnsi="Times New Roman" w:cs="Times New Roman"/>
          <w:sz w:val="28"/>
          <w:szCs w:val="28"/>
        </w:rPr>
        <w:t>46. Торговля оптовая, кроме оптовой торговли автотранспортными средствами и мотоциклами</w:t>
      </w:r>
      <w:r w:rsidR="004F5859">
        <w:rPr>
          <w:rFonts w:ascii="Times New Roman" w:hAnsi="Times New Roman" w:cs="Times New Roman"/>
          <w:sz w:val="28"/>
          <w:szCs w:val="28"/>
        </w:rPr>
        <w:t xml:space="preserve"> (ОКВЭД 46.13, ОКВЭД 46.73)</w:t>
      </w:r>
      <w:r>
        <w:rPr>
          <w:rFonts w:ascii="Times New Roman" w:hAnsi="Times New Roman" w:cs="Times New Roman"/>
          <w:sz w:val="28"/>
          <w:szCs w:val="28"/>
        </w:rPr>
        <w:t>.</w:t>
      </w:r>
    </w:p>
    <w:p w14:paraId="406276E7" w14:textId="1105C9CF" w:rsidR="00FC3C4B" w:rsidRDefault="001F2F39" w:rsidP="003E048F">
      <w:pPr>
        <w:spacing w:after="0" w:line="240" w:lineRule="auto"/>
        <w:ind w:firstLine="142"/>
        <w:jc w:val="both"/>
        <w:rPr>
          <w:rFonts w:ascii="Times New Roman" w:hAnsi="Times New Roman" w:cs="Times New Roman"/>
          <w:sz w:val="28"/>
          <w:szCs w:val="28"/>
        </w:rPr>
      </w:pPr>
      <w:r w:rsidRPr="00D362DE">
        <w:rPr>
          <w:rFonts w:ascii="Times New Roman" w:hAnsi="Times New Roman" w:cs="Times New Roman"/>
          <w:sz w:val="28"/>
          <w:szCs w:val="28"/>
        </w:rPr>
        <w:t>Для каждого вида экономической деятельности хозяйствующие субъекты</w:t>
      </w:r>
      <w:r>
        <w:rPr>
          <w:rFonts w:ascii="Times New Roman" w:hAnsi="Times New Roman" w:cs="Times New Roman"/>
          <w:sz w:val="28"/>
          <w:szCs w:val="28"/>
        </w:rPr>
        <w:t xml:space="preserve"> - организации, образующие репрезентативную выборку для исследования,</w:t>
      </w:r>
      <w:r w:rsidRPr="00D362DE">
        <w:rPr>
          <w:rFonts w:ascii="Times New Roman" w:hAnsi="Times New Roman" w:cs="Times New Roman"/>
          <w:sz w:val="28"/>
          <w:szCs w:val="28"/>
        </w:rPr>
        <w:t xml:space="preserve"> выбирались по категориям микро, малого и среднего предпринимательства. Категории микро, малого и среднего предпринимательства для отраслей ЛПК РФ определялись на основании критериев, установленных положениями Федерального закона от 24.07.2007 №209-ФЗ «О развитии малого и среднего предпринимательства в Российской Федерации»</w:t>
      </w:r>
      <w:r w:rsidR="004078D3" w:rsidRPr="004078D3">
        <w:rPr>
          <w:rFonts w:ascii="Times New Roman" w:hAnsi="Times New Roman" w:cs="Times New Roman"/>
          <w:sz w:val="28"/>
          <w:szCs w:val="28"/>
        </w:rPr>
        <w:t>[3]</w:t>
      </w:r>
      <w:r w:rsidRPr="00D362DE">
        <w:rPr>
          <w:rFonts w:ascii="Times New Roman" w:hAnsi="Times New Roman" w:cs="Times New Roman"/>
          <w:sz w:val="28"/>
          <w:szCs w:val="28"/>
        </w:rPr>
        <w:t>.</w:t>
      </w:r>
    </w:p>
    <w:p w14:paraId="7D1770DB" w14:textId="74733745" w:rsidR="00520720" w:rsidRDefault="00520720"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Период</w:t>
      </w:r>
      <w:r w:rsidR="007711A4">
        <w:rPr>
          <w:rFonts w:ascii="Times New Roman" w:hAnsi="Times New Roman" w:cs="Times New Roman"/>
          <w:sz w:val="28"/>
          <w:szCs w:val="28"/>
        </w:rPr>
        <w:t>ом</w:t>
      </w:r>
      <w:r>
        <w:rPr>
          <w:rFonts w:ascii="Times New Roman" w:hAnsi="Times New Roman" w:cs="Times New Roman"/>
          <w:sz w:val="28"/>
          <w:szCs w:val="28"/>
        </w:rPr>
        <w:t xml:space="preserve"> исследования организаций отраслей ЛПК по категориям микро, малые и средние </w:t>
      </w:r>
      <w:r w:rsidR="007711A4">
        <w:rPr>
          <w:rFonts w:ascii="Times New Roman" w:hAnsi="Times New Roman" w:cs="Times New Roman"/>
          <w:sz w:val="28"/>
          <w:szCs w:val="28"/>
        </w:rPr>
        <w:t>был выбран</w:t>
      </w:r>
      <w:r>
        <w:rPr>
          <w:rFonts w:ascii="Times New Roman" w:hAnsi="Times New Roman" w:cs="Times New Roman"/>
          <w:sz w:val="28"/>
          <w:szCs w:val="28"/>
        </w:rPr>
        <w:t xml:space="preserve"> период с 2017 по 20</w:t>
      </w:r>
      <w:r w:rsidR="00573E5B">
        <w:rPr>
          <w:rFonts w:ascii="Times New Roman" w:hAnsi="Times New Roman" w:cs="Times New Roman"/>
          <w:sz w:val="28"/>
          <w:szCs w:val="28"/>
        </w:rPr>
        <w:t>20</w:t>
      </w:r>
      <w:r>
        <w:rPr>
          <w:rFonts w:ascii="Times New Roman" w:hAnsi="Times New Roman" w:cs="Times New Roman"/>
          <w:sz w:val="28"/>
          <w:szCs w:val="28"/>
        </w:rPr>
        <w:t>год включительно.</w:t>
      </w:r>
    </w:p>
    <w:p w14:paraId="6D32C93A" w14:textId="66C66CCD" w:rsidR="004F445D" w:rsidRDefault="004F445D"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Формирование перечня объектов исследования: организаций по каждому виду экономической деятельности выбирались рандомно по категориям микро, малые и средние организации</w:t>
      </w:r>
      <w:r w:rsidR="00D1494E">
        <w:rPr>
          <w:rFonts w:ascii="Times New Roman" w:hAnsi="Times New Roman" w:cs="Times New Roman"/>
          <w:sz w:val="28"/>
          <w:szCs w:val="28"/>
        </w:rPr>
        <w:t>.</w:t>
      </w:r>
    </w:p>
    <w:p w14:paraId="1D499B06" w14:textId="300E5855" w:rsidR="00AD5185" w:rsidRDefault="00AD5185"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Из сформированного перечня объектов исследования были исключены организации, дата регистрации которых позднее 01.01.2017, а также организации, у которых отсутствовали сведения о среднесписочной численности. Кроме того, были исключены организации, в настоящее время имеющие статус ликвидированных, которые также не вели деятельность в период исследования с 2017 по 20</w:t>
      </w:r>
      <w:r w:rsidR="00573E5B">
        <w:rPr>
          <w:rFonts w:ascii="Times New Roman" w:hAnsi="Times New Roman" w:cs="Times New Roman"/>
          <w:sz w:val="28"/>
          <w:szCs w:val="28"/>
        </w:rPr>
        <w:t>20</w:t>
      </w:r>
      <w:r>
        <w:rPr>
          <w:rFonts w:ascii="Times New Roman" w:hAnsi="Times New Roman" w:cs="Times New Roman"/>
          <w:sz w:val="28"/>
          <w:szCs w:val="28"/>
        </w:rPr>
        <w:t xml:space="preserve"> годы. </w:t>
      </w:r>
    </w:p>
    <w:p w14:paraId="2BCD01D5" w14:textId="40C2F4B9" w:rsidR="00AD5185" w:rsidRDefault="00AD5185"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В результате вышеуказанных исключений объем репрезентативной выборки объектов исследования составил в целом </w:t>
      </w:r>
      <w:r w:rsidR="004460A4">
        <w:rPr>
          <w:rFonts w:ascii="Times New Roman" w:hAnsi="Times New Roman" w:cs="Times New Roman"/>
          <w:sz w:val="28"/>
          <w:szCs w:val="28"/>
        </w:rPr>
        <w:t>4134</w:t>
      </w:r>
      <w:r>
        <w:rPr>
          <w:rFonts w:ascii="Times New Roman" w:hAnsi="Times New Roman" w:cs="Times New Roman"/>
          <w:sz w:val="28"/>
          <w:szCs w:val="28"/>
        </w:rPr>
        <w:t xml:space="preserve"> единиц</w:t>
      </w:r>
      <w:r w:rsidR="004460A4">
        <w:rPr>
          <w:rFonts w:ascii="Times New Roman" w:hAnsi="Times New Roman" w:cs="Times New Roman"/>
          <w:sz w:val="28"/>
          <w:szCs w:val="28"/>
        </w:rPr>
        <w:t>ы</w:t>
      </w:r>
      <w:r w:rsidR="00C946AC">
        <w:rPr>
          <w:rFonts w:ascii="Times New Roman" w:hAnsi="Times New Roman" w:cs="Times New Roman"/>
          <w:sz w:val="28"/>
          <w:szCs w:val="28"/>
        </w:rPr>
        <w:t>, что составило 13,3% генеральной совокупности предприятий ЛПК по состоянию на 01.01.2021.</w:t>
      </w:r>
    </w:p>
    <w:p w14:paraId="3B36B4F5" w14:textId="77777777" w:rsidR="00644909" w:rsidRDefault="00644909" w:rsidP="003E048F">
      <w:pPr>
        <w:spacing w:after="0" w:line="240" w:lineRule="auto"/>
        <w:ind w:firstLine="142"/>
        <w:jc w:val="both"/>
        <w:rPr>
          <w:rFonts w:ascii="Times New Roman" w:eastAsiaTheme="minorEastAsia" w:hAnsi="Times New Roman" w:cs="Times New Roman"/>
          <w:color w:val="000000" w:themeColor="text1"/>
          <w:kern w:val="24"/>
          <w:sz w:val="28"/>
          <w:szCs w:val="28"/>
        </w:rPr>
      </w:pPr>
      <w:r w:rsidRPr="00644909">
        <w:rPr>
          <w:rFonts w:ascii="Times New Roman" w:eastAsiaTheme="minorEastAsia" w:hAnsi="Times New Roman" w:cs="Times New Roman"/>
          <w:color w:val="000000" w:themeColor="text1"/>
          <w:kern w:val="24"/>
          <w:sz w:val="28"/>
          <w:szCs w:val="28"/>
        </w:rPr>
        <w:lastRenderedPageBreak/>
        <w:t xml:space="preserve">Исследование применения имущества микро, малыми и средними предприятиями отраслей ЛПК осуществлялось по следующим направлениям: </w:t>
      </w:r>
    </w:p>
    <w:p w14:paraId="3A583A62" w14:textId="6FC91E3C" w:rsidR="00644909" w:rsidRPr="00CD2521" w:rsidRDefault="00644909" w:rsidP="003E048F">
      <w:pPr>
        <w:spacing w:after="0" w:line="240" w:lineRule="auto"/>
        <w:ind w:firstLine="142"/>
        <w:jc w:val="both"/>
        <w:rPr>
          <w:rFonts w:ascii="Times New Roman" w:eastAsiaTheme="minorEastAsia" w:hAnsi="Times New Roman" w:cs="Times New Roman"/>
          <w:color w:val="000000" w:themeColor="text1"/>
          <w:kern w:val="24"/>
          <w:sz w:val="28"/>
          <w:szCs w:val="28"/>
        </w:rPr>
      </w:pPr>
      <w:r w:rsidRPr="00644909">
        <w:rPr>
          <w:rFonts w:ascii="Times New Roman" w:eastAsiaTheme="minorEastAsia" w:hAnsi="Times New Roman" w:cs="Times New Roman"/>
          <w:color w:val="000000" w:themeColor="text1"/>
          <w:kern w:val="24"/>
          <w:sz w:val="28"/>
          <w:szCs w:val="28"/>
        </w:rPr>
        <w:t xml:space="preserve">1) оценка </w:t>
      </w:r>
      <w:bookmarkStart w:id="1" w:name="_Hlk110544472"/>
      <w:r w:rsidRPr="00644909">
        <w:rPr>
          <w:rFonts w:ascii="Times New Roman" w:eastAsiaTheme="minorEastAsia" w:hAnsi="Times New Roman" w:cs="Times New Roman"/>
          <w:color w:val="000000" w:themeColor="text1"/>
          <w:kern w:val="24"/>
          <w:sz w:val="28"/>
          <w:szCs w:val="28"/>
        </w:rPr>
        <w:t xml:space="preserve">имущественного потенциала </w:t>
      </w:r>
      <w:bookmarkStart w:id="2" w:name="_Hlk110544482"/>
      <w:bookmarkEnd w:id="1"/>
      <w:r w:rsidRPr="00644909">
        <w:rPr>
          <w:rFonts w:ascii="Times New Roman" w:eastAsiaTheme="minorEastAsia" w:hAnsi="Times New Roman" w:cs="Times New Roman"/>
          <w:color w:val="000000" w:themeColor="text1"/>
          <w:kern w:val="24"/>
          <w:sz w:val="28"/>
          <w:szCs w:val="28"/>
        </w:rPr>
        <w:t>предприятий ЛПК</w:t>
      </w:r>
      <w:bookmarkEnd w:id="2"/>
      <w:r w:rsidR="008076B5">
        <w:rPr>
          <w:rFonts w:ascii="Times New Roman" w:eastAsiaTheme="minorEastAsia" w:hAnsi="Times New Roman" w:cs="Times New Roman"/>
          <w:color w:val="000000" w:themeColor="text1"/>
          <w:kern w:val="24"/>
          <w:sz w:val="28"/>
          <w:szCs w:val="28"/>
        </w:rPr>
        <w:t>. В рамках первого направления определялась стоимостная оценка имущественного потенциала предприятий ЛПК, проводился анализ динамики активов.</w:t>
      </w:r>
    </w:p>
    <w:p w14:paraId="1181E4C6" w14:textId="0E292C23" w:rsidR="00C82D83" w:rsidRDefault="00644909" w:rsidP="007E0A39">
      <w:pPr>
        <w:spacing w:after="0" w:line="240" w:lineRule="auto"/>
        <w:ind w:firstLine="142"/>
        <w:jc w:val="both"/>
        <w:rPr>
          <w:rFonts w:ascii="Times New Roman" w:hAnsi="Times New Roman" w:cs="Times New Roman"/>
          <w:sz w:val="28"/>
          <w:szCs w:val="28"/>
        </w:rPr>
      </w:pPr>
      <w:r w:rsidRPr="00644909">
        <w:rPr>
          <w:rFonts w:ascii="Times New Roman" w:eastAsiaTheme="minorEastAsia" w:hAnsi="Times New Roman" w:cs="Times New Roman"/>
          <w:color w:val="000000" w:themeColor="text1"/>
          <w:kern w:val="24"/>
          <w:sz w:val="28"/>
          <w:szCs w:val="28"/>
        </w:rPr>
        <w:t>2) анализ эффективности использования</w:t>
      </w:r>
      <w:r w:rsidR="0007069F" w:rsidRPr="0007069F">
        <w:rPr>
          <w:rFonts w:ascii="Times New Roman" w:eastAsiaTheme="minorEastAsia" w:hAnsi="Times New Roman" w:cs="Times New Roman"/>
          <w:color w:val="000000" w:themeColor="text1"/>
          <w:kern w:val="24"/>
          <w:sz w:val="28"/>
          <w:szCs w:val="28"/>
        </w:rPr>
        <w:t xml:space="preserve"> </w:t>
      </w:r>
      <w:r w:rsidR="0007069F" w:rsidRPr="00644909">
        <w:rPr>
          <w:rFonts w:ascii="Times New Roman" w:eastAsiaTheme="minorEastAsia" w:hAnsi="Times New Roman" w:cs="Times New Roman"/>
          <w:color w:val="000000" w:themeColor="text1"/>
          <w:kern w:val="24"/>
          <w:sz w:val="28"/>
          <w:szCs w:val="28"/>
        </w:rPr>
        <w:t>имущественного потенциала</w:t>
      </w:r>
      <w:r w:rsidR="0007069F" w:rsidRPr="0007069F">
        <w:rPr>
          <w:rFonts w:ascii="Times New Roman" w:eastAsiaTheme="minorEastAsia" w:hAnsi="Times New Roman" w:cs="Times New Roman"/>
          <w:color w:val="000000" w:themeColor="text1"/>
          <w:kern w:val="24"/>
          <w:sz w:val="28"/>
          <w:szCs w:val="28"/>
        </w:rPr>
        <w:t xml:space="preserve"> </w:t>
      </w:r>
      <w:r w:rsidR="0007069F" w:rsidRPr="00644909">
        <w:rPr>
          <w:rFonts w:ascii="Times New Roman" w:eastAsiaTheme="minorEastAsia" w:hAnsi="Times New Roman" w:cs="Times New Roman"/>
          <w:color w:val="000000" w:themeColor="text1"/>
          <w:kern w:val="24"/>
          <w:sz w:val="28"/>
          <w:szCs w:val="28"/>
        </w:rPr>
        <w:t>предприятий ЛПК</w:t>
      </w:r>
      <w:r w:rsidR="0007069F">
        <w:rPr>
          <w:rFonts w:ascii="Times New Roman" w:eastAsiaTheme="minorEastAsia" w:hAnsi="Times New Roman" w:cs="Times New Roman"/>
          <w:color w:val="000000" w:themeColor="text1"/>
          <w:kern w:val="24"/>
          <w:sz w:val="28"/>
          <w:szCs w:val="28"/>
        </w:rPr>
        <w:t>.</w:t>
      </w:r>
      <w:r w:rsidR="00675116" w:rsidRPr="00675116">
        <w:rPr>
          <w:rFonts w:ascii="Times New Roman" w:eastAsiaTheme="minorEastAsia" w:hAnsi="Times New Roman" w:cs="Times New Roman"/>
          <w:color w:val="000000" w:themeColor="text1"/>
          <w:kern w:val="24"/>
          <w:sz w:val="28"/>
          <w:szCs w:val="28"/>
        </w:rPr>
        <w:t xml:space="preserve"> </w:t>
      </w:r>
      <w:r w:rsidR="009A0E95">
        <w:rPr>
          <w:rFonts w:ascii="Times New Roman" w:eastAsiaTheme="minorEastAsia" w:hAnsi="Times New Roman" w:cs="Times New Roman"/>
          <w:color w:val="000000" w:themeColor="text1"/>
          <w:kern w:val="24"/>
          <w:sz w:val="28"/>
          <w:szCs w:val="28"/>
        </w:rPr>
        <w:t xml:space="preserve">В рамках второго направления по данным деятельности предприятий ЛПК репрезентативной выборки был произведен расчет показателей фондовооруженности, фондоотдачи и фондоемкости. </w:t>
      </w:r>
      <w:r w:rsidR="007E0A39">
        <w:rPr>
          <w:rFonts w:ascii="Times New Roman" w:eastAsiaTheme="minorEastAsia" w:hAnsi="Times New Roman" w:cs="Times New Roman"/>
          <w:color w:val="000000" w:themeColor="text1"/>
          <w:kern w:val="24"/>
          <w:sz w:val="28"/>
          <w:szCs w:val="28"/>
        </w:rPr>
        <w:t xml:space="preserve">За исследуемый период изучалась динамика показателя фондоотдачи и проводился анализ рентабельности активов. </w:t>
      </w:r>
      <w:r w:rsidR="007E0A39">
        <w:rPr>
          <w:rFonts w:ascii="Times New Roman" w:hAnsi="Times New Roman" w:cs="Times New Roman"/>
          <w:sz w:val="28"/>
          <w:szCs w:val="28"/>
        </w:rPr>
        <w:t xml:space="preserve">Рентабельность активов характеризует эффективность применения активов и эффективность деятельности предприятия в целом. </w:t>
      </w:r>
    </w:p>
    <w:p w14:paraId="25E2DB58" w14:textId="6721B5E7" w:rsidR="007E0A39" w:rsidRDefault="007E0A39" w:rsidP="007E0A39">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Показатель рентабельности активов определялся как один из критериев, установленных </w:t>
      </w:r>
      <w:r w:rsidR="0007069F">
        <w:rPr>
          <w:rFonts w:ascii="Times New Roman" w:hAnsi="Times New Roman" w:cs="Times New Roman"/>
          <w:sz w:val="28"/>
          <w:szCs w:val="28"/>
        </w:rPr>
        <w:t xml:space="preserve">Приказом </w:t>
      </w:r>
      <w:r w:rsidR="0007069F" w:rsidRPr="00BC37A5">
        <w:rPr>
          <w:rFonts w:ascii="Times New Roman" w:hAnsi="Times New Roman" w:cs="Times New Roman"/>
          <w:sz w:val="28"/>
          <w:szCs w:val="28"/>
        </w:rPr>
        <w:t>ФНС России от 30.05.2007 N ММ-3-06/333@</w:t>
      </w:r>
      <w:r w:rsidR="0007069F">
        <w:rPr>
          <w:rFonts w:ascii="Times New Roman" w:hAnsi="Times New Roman" w:cs="Times New Roman"/>
          <w:sz w:val="28"/>
          <w:szCs w:val="28"/>
        </w:rPr>
        <w:t xml:space="preserve"> «</w:t>
      </w:r>
      <w:r w:rsidR="0007069F" w:rsidRPr="00BC37A5">
        <w:rPr>
          <w:rFonts w:ascii="Times New Roman" w:hAnsi="Times New Roman" w:cs="Times New Roman"/>
          <w:sz w:val="28"/>
          <w:szCs w:val="28"/>
        </w:rPr>
        <w:t>Об утверждении Концепции системы планирования выездных налоговых проверок</w:t>
      </w:r>
      <w:r w:rsidR="0007069F">
        <w:rPr>
          <w:rFonts w:ascii="Times New Roman" w:hAnsi="Times New Roman" w:cs="Times New Roman"/>
          <w:sz w:val="28"/>
          <w:szCs w:val="28"/>
        </w:rPr>
        <w:t xml:space="preserve">» (далее - Приказом </w:t>
      </w:r>
      <w:r w:rsidR="0007069F" w:rsidRPr="00BC37A5">
        <w:rPr>
          <w:rFonts w:ascii="Times New Roman" w:hAnsi="Times New Roman" w:cs="Times New Roman"/>
          <w:sz w:val="28"/>
          <w:szCs w:val="28"/>
        </w:rPr>
        <w:t>ФНС России от 30.05.2007 N ММ-3-06/333@</w:t>
      </w:r>
      <w:r w:rsidR="0007069F">
        <w:rPr>
          <w:rFonts w:ascii="Times New Roman" w:hAnsi="Times New Roman" w:cs="Times New Roman"/>
          <w:sz w:val="28"/>
          <w:szCs w:val="28"/>
        </w:rPr>
        <w:t xml:space="preserve">) </w:t>
      </w:r>
      <w:r w:rsidRPr="004F77F3">
        <w:rPr>
          <w:rFonts w:ascii="Times New Roman" w:hAnsi="Times New Roman" w:cs="Times New Roman"/>
          <w:sz w:val="28"/>
          <w:szCs w:val="28"/>
        </w:rPr>
        <w:t>[</w:t>
      </w:r>
      <w:r w:rsidRPr="004078D3">
        <w:rPr>
          <w:rFonts w:ascii="Times New Roman" w:hAnsi="Times New Roman" w:cs="Times New Roman"/>
          <w:sz w:val="28"/>
          <w:szCs w:val="28"/>
        </w:rPr>
        <w:t>4</w:t>
      </w:r>
      <w:r w:rsidRPr="004F77F3">
        <w:rPr>
          <w:rFonts w:ascii="Times New Roman" w:hAnsi="Times New Roman" w:cs="Times New Roman"/>
          <w:sz w:val="28"/>
          <w:szCs w:val="28"/>
        </w:rPr>
        <w:t>]</w:t>
      </w:r>
      <w:r>
        <w:rPr>
          <w:rFonts w:ascii="Times New Roman" w:hAnsi="Times New Roman" w:cs="Times New Roman"/>
          <w:sz w:val="28"/>
          <w:szCs w:val="28"/>
        </w:rPr>
        <w:t xml:space="preserve">, расчет показателя для каждого предприятия осуществлялся согласно положениям данного Приказа. Нормативное значение показателя рентабельности активов применялось согласно данным </w:t>
      </w:r>
      <w:r w:rsidRPr="00EF6232">
        <w:rPr>
          <w:rFonts w:ascii="Times New Roman" w:hAnsi="Times New Roman" w:cs="Times New Roman"/>
          <w:sz w:val="28"/>
          <w:szCs w:val="28"/>
        </w:rPr>
        <w:t>Приложени</w:t>
      </w:r>
      <w:r>
        <w:rPr>
          <w:rFonts w:ascii="Times New Roman" w:hAnsi="Times New Roman" w:cs="Times New Roman"/>
          <w:sz w:val="28"/>
          <w:szCs w:val="28"/>
        </w:rPr>
        <w:t>я</w:t>
      </w:r>
      <w:r w:rsidRPr="00EF6232">
        <w:rPr>
          <w:rFonts w:ascii="Times New Roman" w:hAnsi="Times New Roman" w:cs="Times New Roman"/>
          <w:sz w:val="28"/>
          <w:szCs w:val="28"/>
        </w:rPr>
        <w:t xml:space="preserve"> № 4 к Приказу ФНС России от 30.05.07 №ММ-3-06/333@</w:t>
      </w:r>
      <w:r>
        <w:rPr>
          <w:rFonts w:ascii="Times New Roman" w:hAnsi="Times New Roman" w:cs="Times New Roman"/>
          <w:sz w:val="28"/>
          <w:szCs w:val="28"/>
        </w:rPr>
        <w:t xml:space="preserve">. </w:t>
      </w:r>
      <w:bookmarkStart w:id="3" w:name="_Hlk110543418"/>
      <w:r>
        <w:rPr>
          <w:rFonts w:ascii="Times New Roman" w:hAnsi="Times New Roman" w:cs="Times New Roman"/>
          <w:sz w:val="28"/>
          <w:szCs w:val="28"/>
        </w:rPr>
        <w:t>Рентабельность активов характеризует эффективность применения активов и эффективность деятельности предприятия в целом.</w:t>
      </w:r>
    </w:p>
    <w:p w14:paraId="06B5537B" w14:textId="4EC38E5E" w:rsidR="002E5822" w:rsidRDefault="002E5822" w:rsidP="002E5822">
      <w:pPr>
        <w:spacing w:after="0" w:line="240" w:lineRule="auto"/>
        <w:ind w:firstLine="142"/>
        <w:jc w:val="both"/>
        <w:rPr>
          <w:rFonts w:ascii="Times New Roman" w:hAnsi="Times New Roman" w:cs="Times New Roman"/>
          <w:sz w:val="28"/>
          <w:szCs w:val="28"/>
        </w:rPr>
      </w:pPr>
      <w:bookmarkStart w:id="4" w:name="_Hlk106814126"/>
      <w:bookmarkEnd w:id="3"/>
      <w:r>
        <w:rPr>
          <w:rFonts w:ascii="Times New Roman" w:hAnsi="Times New Roman" w:cs="Times New Roman"/>
          <w:sz w:val="28"/>
          <w:szCs w:val="28"/>
        </w:rPr>
        <w:t xml:space="preserve">Уклонение от уплаты налогов в налоговом поведении предприятий ЛПК </w:t>
      </w:r>
      <w:r w:rsidR="00FE26E5">
        <w:rPr>
          <w:rFonts w:ascii="Times New Roman" w:hAnsi="Times New Roman" w:cs="Times New Roman"/>
          <w:sz w:val="28"/>
          <w:szCs w:val="28"/>
        </w:rPr>
        <w:t xml:space="preserve">оценивалось </w:t>
      </w:r>
      <w:r>
        <w:rPr>
          <w:rFonts w:ascii="Times New Roman" w:hAnsi="Times New Roman" w:cs="Times New Roman"/>
          <w:sz w:val="28"/>
          <w:szCs w:val="28"/>
        </w:rPr>
        <w:t xml:space="preserve">уровнем </w:t>
      </w:r>
      <w:r w:rsidR="00FE26E5">
        <w:rPr>
          <w:rFonts w:ascii="Times New Roman" w:hAnsi="Times New Roman" w:cs="Times New Roman"/>
          <w:sz w:val="28"/>
          <w:szCs w:val="28"/>
        </w:rPr>
        <w:t>налогового риска.</w:t>
      </w:r>
      <w:r>
        <w:rPr>
          <w:rFonts w:ascii="Times New Roman" w:hAnsi="Times New Roman" w:cs="Times New Roman"/>
          <w:sz w:val="28"/>
          <w:szCs w:val="28"/>
        </w:rPr>
        <w:t xml:space="preserve"> Уровень налогового риска для каждого предприятия репрезентативной выборки за период 2017-2020гг. определялся как нарушение нормативного значения критерия налоговой нагрузки</w:t>
      </w:r>
      <w:bookmarkEnd w:id="4"/>
      <w:r>
        <w:rPr>
          <w:rFonts w:ascii="Times New Roman" w:hAnsi="Times New Roman" w:cs="Times New Roman"/>
          <w:sz w:val="28"/>
          <w:szCs w:val="28"/>
        </w:rPr>
        <w:t xml:space="preserve">, который является основным из 12 критериев, установленных </w:t>
      </w:r>
      <w:r w:rsidR="0007069F">
        <w:rPr>
          <w:rFonts w:ascii="Times New Roman" w:hAnsi="Times New Roman" w:cs="Times New Roman"/>
          <w:sz w:val="28"/>
          <w:szCs w:val="28"/>
        </w:rPr>
        <w:t xml:space="preserve">Приказом </w:t>
      </w:r>
      <w:r w:rsidR="0007069F" w:rsidRPr="00BC37A5">
        <w:rPr>
          <w:rFonts w:ascii="Times New Roman" w:hAnsi="Times New Roman" w:cs="Times New Roman"/>
          <w:sz w:val="28"/>
          <w:szCs w:val="28"/>
        </w:rPr>
        <w:t>ФНС России от 30.05.2007 N ММ-3-06/333@</w:t>
      </w:r>
      <w:r>
        <w:rPr>
          <w:rFonts w:ascii="Times New Roman" w:hAnsi="Times New Roman" w:cs="Times New Roman"/>
          <w:sz w:val="28"/>
          <w:szCs w:val="28"/>
        </w:rPr>
        <w:t xml:space="preserve">. </w:t>
      </w:r>
      <w:r w:rsidR="007129A2">
        <w:rPr>
          <w:rFonts w:ascii="Times New Roman" w:hAnsi="Times New Roman" w:cs="Times New Roman"/>
          <w:sz w:val="28"/>
          <w:szCs w:val="28"/>
        </w:rPr>
        <w:t>Нормативное значение критерия налоговой нагрузки</w:t>
      </w:r>
      <w:r>
        <w:rPr>
          <w:rFonts w:ascii="Times New Roman" w:hAnsi="Times New Roman" w:cs="Times New Roman"/>
          <w:sz w:val="28"/>
          <w:szCs w:val="28"/>
        </w:rPr>
        <w:t xml:space="preserve"> </w:t>
      </w:r>
      <w:r w:rsidR="007129A2">
        <w:rPr>
          <w:rFonts w:ascii="Times New Roman" w:hAnsi="Times New Roman" w:cs="Times New Roman"/>
          <w:sz w:val="28"/>
          <w:szCs w:val="28"/>
        </w:rPr>
        <w:t>для каждого предприятия ЛПК устанавливалось с помощью данных электронного налогового сервиса</w:t>
      </w:r>
      <w:r w:rsidR="0005286E">
        <w:rPr>
          <w:rFonts w:ascii="Times New Roman" w:hAnsi="Times New Roman" w:cs="Times New Roman"/>
          <w:sz w:val="28"/>
          <w:szCs w:val="28"/>
        </w:rPr>
        <w:t xml:space="preserve"> </w:t>
      </w:r>
      <w:r>
        <w:rPr>
          <w:rFonts w:ascii="Times New Roman" w:hAnsi="Times New Roman" w:cs="Times New Roman"/>
          <w:sz w:val="28"/>
          <w:szCs w:val="28"/>
        </w:rPr>
        <w:t>– калькулятора по расчету налоговой нагрузки.</w:t>
      </w:r>
    </w:p>
    <w:p w14:paraId="604A656D" w14:textId="436454B3" w:rsidR="0022694F" w:rsidRDefault="0030007A"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Для </w:t>
      </w:r>
      <w:r w:rsidR="00EA27F8">
        <w:rPr>
          <w:rFonts w:ascii="Times New Roman" w:hAnsi="Times New Roman" w:cs="Times New Roman"/>
          <w:sz w:val="28"/>
          <w:szCs w:val="28"/>
        </w:rPr>
        <w:t>выявления</w:t>
      </w:r>
      <w:r w:rsidR="0022694F">
        <w:rPr>
          <w:rFonts w:ascii="Times New Roman" w:hAnsi="Times New Roman" w:cs="Times New Roman"/>
          <w:sz w:val="28"/>
          <w:szCs w:val="28"/>
        </w:rPr>
        <w:t xml:space="preserve"> взаимосвязи между </w:t>
      </w:r>
      <w:r>
        <w:rPr>
          <w:rFonts w:ascii="Times New Roman" w:hAnsi="Times New Roman" w:cs="Times New Roman"/>
          <w:sz w:val="28"/>
          <w:szCs w:val="28"/>
        </w:rPr>
        <w:t>показателем рентабельности активов и уровнем налогового риска предприятий ЛПК применялись статистические методы (корреляционно-регрессионный анализ).</w:t>
      </w:r>
    </w:p>
    <w:p w14:paraId="156F08D4" w14:textId="32FDB2CB" w:rsidR="00B11049" w:rsidRPr="00B11049" w:rsidRDefault="00B11049" w:rsidP="00B11049">
      <w:pPr>
        <w:spacing w:after="0" w:line="240" w:lineRule="auto"/>
        <w:ind w:firstLine="709"/>
        <w:jc w:val="both"/>
        <w:rPr>
          <w:rFonts w:ascii="Times New Roman" w:hAnsi="Times New Roman" w:cs="Times New Roman"/>
          <w:sz w:val="28"/>
          <w:szCs w:val="28"/>
        </w:rPr>
      </w:pPr>
      <w:r w:rsidRPr="00B11049">
        <w:rPr>
          <w:rFonts w:ascii="Times New Roman" w:hAnsi="Times New Roman" w:cs="Times New Roman"/>
          <w:sz w:val="28"/>
          <w:szCs w:val="28"/>
        </w:rPr>
        <w:t>С помощью метода теории игр</w:t>
      </w:r>
      <w:r w:rsidRPr="00B11049">
        <w:rPr>
          <w:rFonts w:ascii="Times New Roman" w:hAnsi="Times New Roman" w:cs="Times New Roman"/>
          <w:b/>
          <w:bCs/>
          <w:sz w:val="28"/>
          <w:szCs w:val="28"/>
        </w:rPr>
        <w:t xml:space="preserve"> </w:t>
      </w:r>
      <w:r w:rsidRPr="00B11049">
        <w:rPr>
          <w:rFonts w:ascii="Times New Roman" w:hAnsi="Times New Roman" w:cs="Times New Roman"/>
          <w:sz w:val="28"/>
          <w:szCs w:val="28"/>
        </w:rPr>
        <w:t>моделировалось поведение хозяйствующих субъектов ЛПК в долгосрочной перспективе под воздействием реализации государственной стратегии развития лесного комплекса РФ до 2030 года. Соответственно в исследовании выбран вид игры – игры с природой, предполагающий моделирование действий игрока под влиянием внешних факторов.</w:t>
      </w:r>
    </w:p>
    <w:p w14:paraId="48F66821" w14:textId="272946D8" w:rsidR="00B33DD8" w:rsidRPr="001606C4" w:rsidRDefault="00B11049" w:rsidP="00B11049">
      <w:pPr>
        <w:spacing w:after="0" w:line="240" w:lineRule="auto"/>
        <w:ind w:firstLine="709"/>
        <w:jc w:val="both"/>
        <w:rPr>
          <w:rFonts w:ascii="Times New Roman" w:hAnsi="Times New Roman" w:cs="Times New Roman"/>
          <w:sz w:val="28"/>
          <w:szCs w:val="28"/>
        </w:rPr>
      </w:pPr>
      <w:r w:rsidRPr="00B11049">
        <w:rPr>
          <w:rFonts w:ascii="Times New Roman" w:hAnsi="Times New Roman" w:cs="Times New Roman"/>
          <w:sz w:val="28"/>
          <w:szCs w:val="28"/>
        </w:rPr>
        <w:t xml:space="preserve">Определено три стратегии поведения предприятий ЛПК как направления принятия решений об изменении уровня уклонения от уплаты налогов в налоговом поведении. Соответственно, сформировано три направления изменения качество продукции и технологии производства у предприятия ЛПК </w:t>
      </w:r>
      <w:r w:rsidRPr="00B11049">
        <w:rPr>
          <w:rFonts w:ascii="Times New Roman" w:hAnsi="Times New Roman" w:cs="Times New Roman"/>
          <w:sz w:val="28"/>
          <w:szCs w:val="28"/>
        </w:rPr>
        <w:lastRenderedPageBreak/>
        <w:t>в долгосрочной перспективе.</w:t>
      </w:r>
      <w:r>
        <w:rPr>
          <w:rFonts w:ascii="Times New Roman" w:hAnsi="Times New Roman" w:cs="Times New Roman"/>
          <w:sz w:val="28"/>
          <w:szCs w:val="28"/>
        </w:rPr>
        <w:t xml:space="preserve"> </w:t>
      </w:r>
      <w:r w:rsidR="00221215">
        <w:rPr>
          <w:rFonts w:ascii="Times New Roman" w:hAnsi="Times New Roman" w:cs="Times New Roman"/>
          <w:sz w:val="28"/>
          <w:szCs w:val="28"/>
        </w:rPr>
        <w:t>Для выбора оптимального направления применял</w:t>
      </w:r>
      <w:r w:rsidR="00A810B1">
        <w:rPr>
          <w:rFonts w:ascii="Times New Roman" w:hAnsi="Times New Roman" w:cs="Times New Roman"/>
          <w:sz w:val="28"/>
          <w:szCs w:val="28"/>
        </w:rPr>
        <w:t>ся</w:t>
      </w:r>
      <w:r w:rsidR="00221215">
        <w:rPr>
          <w:rFonts w:ascii="Times New Roman" w:hAnsi="Times New Roman" w:cs="Times New Roman"/>
          <w:sz w:val="28"/>
          <w:szCs w:val="28"/>
        </w:rPr>
        <w:t xml:space="preserve"> </w:t>
      </w:r>
      <w:r w:rsidR="005B7D48">
        <w:rPr>
          <w:rFonts w:ascii="Times New Roman" w:hAnsi="Times New Roman" w:cs="Times New Roman"/>
          <w:sz w:val="28"/>
          <w:szCs w:val="28"/>
        </w:rPr>
        <w:t>критерий Байеса</w:t>
      </w:r>
      <w:r w:rsidR="00D44DAE" w:rsidRPr="00A91EDF">
        <w:rPr>
          <w:rFonts w:ascii="Times New Roman" w:hAnsi="Times New Roman" w:cs="Times New Roman"/>
          <w:sz w:val="28"/>
          <w:szCs w:val="28"/>
        </w:rPr>
        <w:t xml:space="preserve"> </w:t>
      </w:r>
      <w:r w:rsidR="004F77F3" w:rsidRPr="00AA65A0">
        <w:rPr>
          <w:rFonts w:ascii="Times New Roman" w:hAnsi="Times New Roman" w:cs="Times New Roman"/>
          <w:sz w:val="28"/>
          <w:szCs w:val="28"/>
        </w:rPr>
        <w:t>[</w:t>
      </w:r>
      <w:r w:rsidR="00C47B9E" w:rsidRPr="00A91EDF">
        <w:rPr>
          <w:rFonts w:ascii="Times New Roman" w:hAnsi="Times New Roman" w:cs="Times New Roman"/>
          <w:sz w:val="28"/>
          <w:szCs w:val="28"/>
        </w:rPr>
        <w:t>5</w:t>
      </w:r>
      <w:r w:rsidR="004F77F3" w:rsidRPr="00AA65A0">
        <w:rPr>
          <w:rFonts w:ascii="Times New Roman" w:hAnsi="Times New Roman" w:cs="Times New Roman"/>
          <w:sz w:val="28"/>
          <w:szCs w:val="28"/>
        </w:rPr>
        <w:t>]</w:t>
      </w:r>
      <w:r w:rsidR="005B7D48">
        <w:rPr>
          <w:rFonts w:ascii="Times New Roman" w:hAnsi="Times New Roman" w:cs="Times New Roman"/>
          <w:sz w:val="28"/>
          <w:szCs w:val="28"/>
        </w:rPr>
        <w:t>.</w:t>
      </w:r>
    </w:p>
    <w:p w14:paraId="6CB527CD" w14:textId="77777777" w:rsidR="00E84D7B" w:rsidRPr="00786E97" w:rsidRDefault="00E84D7B" w:rsidP="001C0D6F">
      <w:pPr>
        <w:spacing w:after="0" w:line="240" w:lineRule="auto"/>
        <w:ind w:firstLine="709"/>
        <w:jc w:val="both"/>
        <w:rPr>
          <w:rFonts w:ascii="Times New Roman" w:hAnsi="Times New Roman" w:cs="Times New Roman"/>
          <w:sz w:val="28"/>
          <w:szCs w:val="28"/>
        </w:rPr>
      </w:pPr>
    </w:p>
    <w:p w14:paraId="4A5C6321" w14:textId="333D2DCD" w:rsidR="00084185" w:rsidRPr="00D962E3" w:rsidRDefault="00D962E3" w:rsidP="001C0D6F">
      <w:pPr>
        <w:spacing w:after="0" w:line="240" w:lineRule="auto"/>
        <w:ind w:firstLine="709"/>
        <w:jc w:val="center"/>
        <w:rPr>
          <w:rFonts w:ascii="Times New Roman" w:hAnsi="Times New Roman" w:cs="Times New Roman"/>
          <w:b/>
          <w:bCs/>
          <w:sz w:val="28"/>
          <w:szCs w:val="28"/>
        </w:rPr>
      </w:pPr>
      <w:r w:rsidRPr="00D962E3">
        <w:rPr>
          <w:rFonts w:ascii="Times New Roman" w:hAnsi="Times New Roman" w:cs="Times New Roman"/>
          <w:b/>
          <w:bCs/>
          <w:sz w:val="28"/>
          <w:szCs w:val="28"/>
        </w:rPr>
        <w:t xml:space="preserve">Характеристика имущественного и технического потенциала предприятий </w:t>
      </w:r>
    </w:p>
    <w:p w14:paraId="0A37E740" w14:textId="7615CD19" w:rsidR="00084185" w:rsidRDefault="00084185" w:rsidP="001C0D6F">
      <w:pPr>
        <w:spacing w:after="0" w:line="240" w:lineRule="auto"/>
        <w:ind w:firstLine="709"/>
        <w:jc w:val="both"/>
        <w:rPr>
          <w:rFonts w:ascii="Times New Roman" w:hAnsi="Times New Roman" w:cs="Times New Roman"/>
          <w:sz w:val="28"/>
          <w:szCs w:val="28"/>
        </w:rPr>
      </w:pPr>
    </w:p>
    <w:p w14:paraId="3D6A2E65" w14:textId="0F858621" w:rsidR="00580D98" w:rsidRDefault="00580D98"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Репрезентативная выборка предприятий по категориям и видам деятельности в настоящем исследовании представлена в таблице</w:t>
      </w:r>
      <w:r w:rsidR="006249E6">
        <w:rPr>
          <w:rFonts w:ascii="Times New Roman" w:hAnsi="Times New Roman" w:cs="Times New Roman"/>
          <w:sz w:val="28"/>
          <w:szCs w:val="28"/>
        </w:rPr>
        <w:t xml:space="preserve"> 1</w:t>
      </w:r>
      <w:r>
        <w:rPr>
          <w:rFonts w:ascii="Times New Roman" w:hAnsi="Times New Roman" w:cs="Times New Roman"/>
          <w:sz w:val="28"/>
          <w:szCs w:val="28"/>
        </w:rPr>
        <w:t>.</w:t>
      </w:r>
    </w:p>
    <w:p w14:paraId="10776B25" w14:textId="77777777" w:rsidR="00A41C2D" w:rsidRDefault="00A41C2D" w:rsidP="003E048F">
      <w:pPr>
        <w:spacing w:after="0" w:line="240" w:lineRule="auto"/>
        <w:ind w:firstLine="142"/>
        <w:jc w:val="both"/>
        <w:rPr>
          <w:rFonts w:ascii="Times New Roman" w:hAnsi="Times New Roman" w:cs="Times New Roman"/>
          <w:sz w:val="28"/>
          <w:szCs w:val="28"/>
        </w:rPr>
      </w:pPr>
    </w:p>
    <w:p w14:paraId="088A24B7" w14:textId="291FB3A8" w:rsidR="00580D98" w:rsidRDefault="00580D98" w:rsidP="003E048F">
      <w:pPr>
        <w:spacing w:after="0" w:line="240" w:lineRule="auto"/>
        <w:ind w:firstLine="142"/>
        <w:jc w:val="both"/>
        <w:rPr>
          <w:rFonts w:ascii="Times New Roman" w:hAnsi="Times New Roman" w:cs="Times New Roman"/>
          <w:sz w:val="28"/>
          <w:szCs w:val="28"/>
          <w:lang w:val="en-US"/>
        </w:rPr>
      </w:pPr>
      <w:r>
        <w:rPr>
          <w:rFonts w:ascii="Times New Roman" w:hAnsi="Times New Roman" w:cs="Times New Roman"/>
          <w:sz w:val="28"/>
          <w:szCs w:val="28"/>
        </w:rPr>
        <w:t>Табл</w:t>
      </w:r>
      <w:r w:rsidR="006249E6">
        <w:rPr>
          <w:rFonts w:ascii="Times New Roman" w:hAnsi="Times New Roman" w:cs="Times New Roman"/>
          <w:sz w:val="28"/>
          <w:szCs w:val="28"/>
        </w:rPr>
        <w:t>ица 1</w:t>
      </w:r>
      <w:r>
        <w:rPr>
          <w:rFonts w:ascii="Times New Roman" w:hAnsi="Times New Roman" w:cs="Times New Roman"/>
          <w:sz w:val="28"/>
          <w:szCs w:val="28"/>
        </w:rPr>
        <w:t>.</w:t>
      </w:r>
      <w:r w:rsidR="006249E6">
        <w:rPr>
          <w:rFonts w:ascii="Times New Roman" w:hAnsi="Times New Roman" w:cs="Times New Roman"/>
          <w:sz w:val="28"/>
          <w:szCs w:val="28"/>
        </w:rPr>
        <w:t xml:space="preserve"> -</w:t>
      </w:r>
      <w:r>
        <w:rPr>
          <w:rFonts w:ascii="Times New Roman" w:hAnsi="Times New Roman" w:cs="Times New Roman"/>
          <w:sz w:val="28"/>
          <w:szCs w:val="28"/>
        </w:rPr>
        <w:t xml:space="preserve"> Репрезентативная выборка </w:t>
      </w:r>
      <w:r w:rsidR="00D44DAE">
        <w:rPr>
          <w:rFonts w:ascii="Times New Roman" w:hAnsi="Times New Roman" w:cs="Times New Roman"/>
          <w:sz w:val="28"/>
          <w:szCs w:val="28"/>
        </w:rPr>
        <w:t>предприятий</w:t>
      </w:r>
      <w:r w:rsidR="00D44DAE">
        <w:rPr>
          <w:rFonts w:ascii="Times New Roman" w:hAnsi="Times New Roman" w:cs="Times New Roman"/>
          <w:sz w:val="28"/>
          <w:szCs w:val="28"/>
          <w:lang w:val="en-US"/>
        </w:rPr>
        <w:t xml:space="preserve"> [</w:t>
      </w:r>
      <w:r w:rsidR="00C47B9E">
        <w:rPr>
          <w:rFonts w:ascii="Times New Roman" w:hAnsi="Times New Roman" w:cs="Times New Roman"/>
          <w:sz w:val="28"/>
          <w:szCs w:val="28"/>
          <w:lang w:val="en-US"/>
        </w:rPr>
        <w:t>6</w:t>
      </w:r>
      <w:r w:rsidR="004F77F3">
        <w:rPr>
          <w:rFonts w:ascii="Times New Roman" w:hAnsi="Times New Roman" w:cs="Times New Roman"/>
          <w:sz w:val="28"/>
          <w:szCs w:val="28"/>
          <w:lang w:val="en-US"/>
        </w:rPr>
        <w:t>]</w:t>
      </w:r>
    </w:p>
    <w:tbl>
      <w:tblPr>
        <w:tblStyle w:val="a6"/>
        <w:tblW w:w="9639" w:type="dxa"/>
        <w:tblLook w:val="04A0" w:firstRow="1" w:lastRow="0" w:firstColumn="1" w:lastColumn="0" w:noHBand="0" w:noVBand="1"/>
      </w:tblPr>
      <w:tblGrid>
        <w:gridCol w:w="2368"/>
        <w:gridCol w:w="1466"/>
        <w:gridCol w:w="2713"/>
        <w:gridCol w:w="1974"/>
        <w:gridCol w:w="1118"/>
      </w:tblGrid>
      <w:tr w:rsidR="00580D98" w:rsidRPr="003E048F" w14:paraId="65F914C5" w14:textId="05592BA0" w:rsidTr="003E048F">
        <w:tc>
          <w:tcPr>
            <w:tcW w:w="2368" w:type="dxa"/>
          </w:tcPr>
          <w:p w14:paraId="2E0FB4D3" w14:textId="5DA9FFEA" w:rsidR="00580D98" w:rsidRPr="003E048F" w:rsidRDefault="00580D98" w:rsidP="001C0D6F">
            <w:pPr>
              <w:jc w:val="both"/>
              <w:rPr>
                <w:rFonts w:ascii="Times New Roman" w:hAnsi="Times New Roman" w:cs="Times New Roman"/>
                <w:sz w:val="20"/>
                <w:szCs w:val="20"/>
              </w:rPr>
            </w:pPr>
            <w:r w:rsidRPr="003E048F">
              <w:rPr>
                <w:rFonts w:ascii="Times New Roman" w:hAnsi="Times New Roman" w:cs="Times New Roman"/>
                <w:sz w:val="20"/>
                <w:szCs w:val="20"/>
              </w:rPr>
              <w:t>Масштаб деятельности по категориям</w:t>
            </w:r>
          </w:p>
        </w:tc>
        <w:tc>
          <w:tcPr>
            <w:tcW w:w="1466" w:type="dxa"/>
          </w:tcPr>
          <w:p w14:paraId="2B98D4A0" w14:textId="4284E9AA" w:rsidR="00580D98" w:rsidRPr="003E048F" w:rsidRDefault="00580D98" w:rsidP="001C0D6F">
            <w:pPr>
              <w:jc w:val="both"/>
              <w:rPr>
                <w:rFonts w:ascii="Times New Roman" w:hAnsi="Times New Roman" w:cs="Times New Roman"/>
                <w:sz w:val="20"/>
                <w:szCs w:val="20"/>
              </w:rPr>
            </w:pPr>
            <w:r w:rsidRPr="003E048F">
              <w:rPr>
                <w:rFonts w:ascii="Times New Roman" w:hAnsi="Times New Roman" w:cs="Times New Roman"/>
                <w:sz w:val="20"/>
                <w:szCs w:val="20"/>
              </w:rPr>
              <w:t>Лесозаготовки</w:t>
            </w:r>
          </w:p>
        </w:tc>
        <w:tc>
          <w:tcPr>
            <w:tcW w:w="2713" w:type="dxa"/>
          </w:tcPr>
          <w:p w14:paraId="2121CD07" w14:textId="4C78ECF7" w:rsidR="00580D98" w:rsidRPr="003E048F" w:rsidRDefault="00580D98" w:rsidP="001C0D6F">
            <w:pPr>
              <w:jc w:val="both"/>
              <w:rPr>
                <w:rFonts w:ascii="Times New Roman" w:hAnsi="Times New Roman" w:cs="Times New Roman"/>
                <w:sz w:val="20"/>
                <w:szCs w:val="20"/>
              </w:rPr>
            </w:pPr>
            <w:r w:rsidRPr="003E048F">
              <w:rPr>
                <w:rFonts w:ascii="Times New Roman" w:hAnsi="Times New Roman" w:cs="Times New Roman"/>
                <w:sz w:val="20"/>
                <w:szCs w:val="20"/>
              </w:rPr>
              <w:t>Распиловка и строгание древесины</w:t>
            </w:r>
          </w:p>
        </w:tc>
        <w:tc>
          <w:tcPr>
            <w:tcW w:w="1974" w:type="dxa"/>
          </w:tcPr>
          <w:p w14:paraId="28C34349" w14:textId="095B4B75" w:rsidR="00580D98" w:rsidRPr="003E048F" w:rsidRDefault="00580D98" w:rsidP="001C0D6F">
            <w:pPr>
              <w:jc w:val="both"/>
              <w:rPr>
                <w:rFonts w:ascii="Times New Roman" w:hAnsi="Times New Roman" w:cs="Times New Roman"/>
                <w:sz w:val="20"/>
                <w:szCs w:val="20"/>
              </w:rPr>
            </w:pPr>
            <w:r w:rsidRPr="003E048F">
              <w:rPr>
                <w:rFonts w:ascii="Times New Roman" w:hAnsi="Times New Roman" w:cs="Times New Roman"/>
                <w:sz w:val="20"/>
                <w:szCs w:val="20"/>
              </w:rPr>
              <w:t>Оптовая торговля лесоматериалами</w:t>
            </w:r>
          </w:p>
        </w:tc>
        <w:tc>
          <w:tcPr>
            <w:tcW w:w="1118" w:type="dxa"/>
          </w:tcPr>
          <w:p w14:paraId="48EB5092" w14:textId="696D9BAE" w:rsidR="00580D98" w:rsidRPr="003E048F" w:rsidRDefault="00580D98" w:rsidP="001C0D6F">
            <w:pPr>
              <w:jc w:val="both"/>
              <w:rPr>
                <w:rFonts w:ascii="Times New Roman" w:hAnsi="Times New Roman" w:cs="Times New Roman"/>
                <w:sz w:val="20"/>
                <w:szCs w:val="20"/>
              </w:rPr>
            </w:pPr>
            <w:r w:rsidRPr="003E048F">
              <w:rPr>
                <w:rFonts w:ascii="Times New Roman" w:hAnsi="Times New Roman" w:cs="Times New Roman"/>
                <w:sz w:val="20"/>
                <w:szCs w:val="20"/>
              </w:rPr>
              <w:t>Всего</w:t>
            </w:r>
          </w:p>
        </w:tc>
      </w:tr>
      <w:tr w:rsidR="00580D98" w:rsidRPr="003E048F" w14:paraId="3EEB7EE5" w14:textId="067EDAC4" w:rsidTr="003E048F">
        <w:tc>
          <w:tcPr>
            <w:tcW w:w="2368" w:type="dxa"/>
          </w:tcPr>
          <w:p w14:paraId="1F9EADD3" w14:textId="0A93A6E5" w:rsidR="00580D98" w:rsidRPr="003E048F" w:rsidRDefault="00046524" w:rsidP="001C0D6F">
            <w:pPr>
              <w:jc w:val="both"/>
              <w:rPr>
                <w:rFonts w:ascii="Times New Roman" w:hAnsi="Times New Roman" w:cs="Times New Roman"/>
                <w:sz w:val="20"/>
                <w:szCs w:val="20"/>
              </w:rPr>
            </w:pPr>
            <w:r w:rsidRPr="003E048F">
              <w:rPr>
                <w:rFonts w:ascii="Times New Roman" w:hAnsi="Times New Roman" w:cs="Times New Roman"/>
                <w:sz w:val="20"/>
                <w:szCs w:val="20"/>
              </w:rPr>
              <w:t>Средние</w:t>
            </w:r>
            <w:r w:rsidR="00580D98" w:rsidRPr="003E048F">
              <w:rPr>
                <w:rFonts w:ascii="Times New Roman" w:hAnsi="Times New Roman" w:cs="Times New Roman"/>
                <w:sz w:val="20"/>
                <w:szCs w:val="20"/>
              </w:rPr>
              <w:t xml:space="preserve"> предприятия</w:t>
            </w:r>
          </w:p>
        </w:tc>
        <w:tc>
          <w:tcPr>
            <w:tcW w:w="1466" w:type="dxa"/>
          </w:tcPr>
          <w:p w14:paraId="257F2C7B" w14:textId="74EB5EFA" w:rsidR="00580D98" w:rsidRPr="003E048F" w:rsidRDefault="00046524" w:rsidP="001C0D6F">
            <w:pPr>
              <w:jc w:val="center"/>
              <w:rPr>
                <w:rFonts w:ascii="Times New Roman" w:hAnsi="Times New Roman" w:cs="Times New Roman"/>
                <w:sz w:val="20"/>
                <w:szCs w:val="20"/>
              </w:rPr>
            </w:pPr>
            <w:r w:rsidRPr="003E048F">
              <w:rPr>
                <w:rFonts w:ascii="Times New Roman" w:hAnsi="Times New Roman" w:cs="Times New Roman"/>
                <w:sz w:val="20"/>
                <w:szCs w:val="20"/>
              </w:rPr>
              <w:t>24</w:t>
            </w:r>
          </w:p>
        </w:tc>
        <w:tc>
          <w:tcPr>
            <w:tcW w:w="2713" w:type="dxa"/>
          </w:tcPr>
          <w:p w14:paraId="1ADA2056" w14:textId="2B59F6DC" w:rsidR="00580D98" w:rsidRPr="003E048F" w:rsidRDefault="00046524" w:rsidP="001C0D6F">
            <w:pPr>
              <w:jc w:val="center"/>
              <w:rPr>
                <w:rFonts w:ascii="Times New Roman" w:hAnsi="Times New Roman" w:cs="Times New Roman"/>
                <w:sz w:val="20"/>
                <w:szCs w:val="20"/>
              </w:rPr>
            </w:pPr>
            <w:r w:rsidRPr="003E048F">
              <w:rPr>
                <w:rFonts w:ascii="Times New Roman" w:hAnsi="Times New Roman" w:cs="Times New Roman"/>
                <w:sz w:val="20"/>
                <w:szCs w:val="20"/>
              </w:rPr>
              <w:t>31</w:t>
            </w:r>
          </w:p>
        </w:tc>
        <w:tc>
          <w:tcPr>
            <w:tcW w:w="1974" w:type="dxa"/>
          </w:tcPr>
          <w:p w14:paraId="3D1738D1" w14:textId="35601CCE" w:rsidR="00580D98" w:rsidRPr="003E048F" w:rsidRDefault="00046524" w:rsidP="001C0D6F">
            <w:pPr>
              <w:jc w:val="center"/>
              <w:rPr>
                <w:rFonts w:ascii="Times New Roman" w:hAnsi="Times New Roman" w:cs="Times New Roman"/>
                <w:sz w:val="20"/>
                <w:szCs w:val="20"/>
              </w:rPr>
            </w:pPr>
            <w:r w:rsidRPr="003E048F">
              <w:rPr>
                <w:rFonts w:ascii="Times New Roman" w:hAnsi="Times New Roman" w:cs="Times New Roman"/>
                <w:sz w:val="20"/>
                <w:szCs w:val="20"/>
              </w:rPr>
              <w:t>5</w:t>
            </w:r>
          </w:p>
        </w:tc>
        <w:tc>
          <w:tcPr>
            <w:tcW w:w="1118" w:type="dxa"/>
          </w:tcPr>
          <w:p w14:paraId="4B9B4FFE" w14:textId="37835DA4" w:rsidR="00580D98" w:rsidRPr="003E048F" w:rsidRDefault="00046524" w:rsidP="001C0D6F">
            <w:pPr>
              <w:jc w:val="center"/>
              <w:rPr>
                <w:rFonts w:ascii="Times New Roman" w:hAnsi="Times New Roman" w:cs="Times New Roman"/>
                <w:sz w:val="20"/>
                <w:szCs w:val="20"/>
              </w:rPr>
            </w:pPr>
            <w:r w:rsidRPr="003E048F">
              <w:rPr>
                <w:rFonts w:ascii="Times New Roman" w:hAnsi="Times New Roman" w:cs="Times New Roman"/>
                <w:sz w:val="20"/>
                <w:szCs w:val="20"/>
              </w:rPr>
              <w:t>60</w:t>
            </w:r>
          </w:p>
        </w:tc>
      </w:tr>
      <w:tr w:rsidR="00580D98" w:rsidRPr="003E048F" w14:paraId="0369E48B" w14:textId="2058A55B" w:rsidTr="003E048F">
        <w:tc>
          <w:tcPr>
            <w:tcW w:w="2368" w:type="dxa"/>
          </w:tcPr>
          <w:p w14:paraId="6B6FF047" w14:textId="5D26A317" w:rsidR="00580D98" w:rsidRPr="003E048F" w:rsidRDefault="00580D98" w:rsidP="001C0D6F">
            <w:pPr>
              <w:jc w:val="both"/>
              <w:rPr>
                <w:rFonts w:ascii="Times New Roman" w:hAnsi="Times New Roman" w:cs="Times New Roman"/>
                <w:sz w:val="20"/>
                <w:szCs w:val="20"/>
              </w:rPr>
            </w:pPr>
            <w:r w:rsidRPr="003E048F">
              <w:rPr>
                <w:rFonts w:ascii="Times New Roman" w:hAnsi="Times New Roman" w:cs="Times New Roman"/>
                <w:sz w:val="20"/>
                <w:szCs w:val="20"/>
              </w:rPr>
              <w:t>Малые предприятия</w:t>
            </w:r>
          </w:p>
        </w:tc>
        <w:tc>
          <w:tcPr>
            <w:tcW w:w="1466" w:type="dxa"/>
          </w:tcPr>
          <w:p w14:paraId="4061D2DF" w14:textId="36FC0798" w:rsidR="00580D98" w:rsidRPr="003E048F" w:rsidRDefault="00AA59A8" w:rsidP="001C0D6F">
            <w:pPr>
              <w:jc w:val="center"/>
              <w:rPr>
                <w:rFonts w:ascii="Times New Roman" w:hAnsi="Times New Roman" w:cs="Times New Roman"/>
                <w:sz w:val="20"/>
                <w:szCs w:val="20"/>
              </w:rPr>
            </w:pPr>
            <w:r w:rsidRPr="003E048F">
              <w:rPr>
                <w:rFonts w:ascii="Times New Roman" w:hAnsi="Times New Roman" w:cs="Times New Roman"/>
                <w:sz w:val="20"/>
                <w:szCs w:val="20"/>
              </w:rPr>
              <w:t>331</w:t>
            </w:r>
          </w:p>
        </w:tc>
        <w:tc>
          <w:tcPr>
            <w:tcW w:w="2713" w:type="dxa"/>
          </w:tcPr>
          <w:p w14:paraId="03E39141" w14:textId="177E86EE" w:rsidR="00580D98" w:rsidRPr="003E048F" w:rsidRDefault="00AA59A8" w:rsidP="001C0D6F">
            <w:pPr>
              <w:jc w:val="center"/>
              <w:rPr>
                <w:rFonts w:ascii="Times New Roman" w:hAnsi="Times New Roman" w:cs="Times New Roman"/>
                <w:sz w:val="20"/>
                <w:szCs w:val="20"/>
              </w:rPr>
            </w:pPr>
            <w:r w:rsidRPr="003E048F">
              <w:rPr>
                <w:rFonts w:ascii="Times New Roman" w:hAnsi="Times New Roman" w:cs="Times New Roman"/>
                <w:sz w:val="20"/>
                <w:szCs w:val="20"/>
              </w:rPr>
              <w:t>755</w:t>
            </w:r>
          </w:p>
        </w:tc>
        <w:tc>
          <w:tcPr>
            <w:tcW w:w="1974" w:type="dxa"/>
          </w:tcPr>
          <w:p w14:paraId="4C480EBA" w14:textId="7FA1DEAC" w:rsidR="00580D98" w:rsidRPr="003E048F" w:rsidRDefault="00AA59A8" w:rsidP="001C0D6F">
            <w:pPr>
              <w:jc w:val="center"/>
              <w:rPr>
                <w:rFonts w:ascii="Times New Roman" w:hAnsi="Times New Roman" w:cs="Times New Roman"/>
                <w:sz w:val="20"/>
                <w:szCs w:val="20"/>
              </w:rPr>
            </w:pPr>
            <w:r w:rsidRPr="003E048F">
              <w:rPr>
                <w:rFonts w:ascii="Times New Roman" w:hAnsi="Times New Roman" w:cs="Times New Roman"/>
                <w:sz w:val="20"/>
                <w:szCs w:val="20"/>
              </w:rPr>
              <w:t>95</w:t>
            </w:r>
          </w:p>
        </w:tc>
        <w:tc>
          <w:tcPr>
            <w:tcW w:w="1118" w:type="dxa"/>
          </w:tcPr>
          <w:p w14:paraId="03CC64FC" w14:textId="6709F544" w:rsidR="00580D98" w:rsidRPr="003E048F" w:rsidRDefault="0075385F" w:rsidP="001C0D6F">
            <w:pPr>
              <w:jc w:val="center"/>
              <w:rPr>
                <w:rFonts w:ascii="Times New Roman" w:hAnsi="Times New Roman" w:cs="Times New Roman"/>
                <w:sz w:val="20"/>
                <w:szCs w:val="20"/>
              </w:rPr>
            </w:pPr>
            <w:r w:rsidRPr="003E048F">
              <w:rPr>
                <w:rFonts w:ascii="Times New Roman" w:hAnsi="Times New Roman" w:cs="Times New Roman"/>
                <w:sz w:val="20"/>
                <w:szCs w:val="20"/>
              </w:rPr>
              <w:t>1181</w:t>
            </w:r>
          </w:p>
        </w:tc>
      </w:tr>
      <w:tr w:rsidR="00580D98" w:rsidRPr="003E048F" w14:paraId="1DA5C8D5" w14:textId="534AD19E" w:rsidTr="003E048F">
        <w:tc>
          <w:tcPr>
            <w:tcW w:w="2368" w:type="dxa"/>
          </w:tcPr>
          <w:p w14:paraId="10715C5A" w14:textId="2BDD39DF" w:rsidR="00580D98" w:rsidRPr="003E048F" w:rsidRDefault="00046524" w:rsidP="001C0D6F">
            <w:pPr>
              <w:jc w:val="both"/>
              <w:rPr>
                <w:rFonts w:ascii="Times New Roman" w:hAnsi="Times New Roman" w:cs="Times New Roman"/>
                <w:sz w:val="20"/>
                <w:szCs w:val="20"/>
              </w:rPr>
            </w:pPr>
            <w:r w:rsidRPr="003E048F">
              <w:rPr>
                <w:rFonts w:ascii="Times New Roman" w:hAnsi="Times New Roman" w:cs="Times New Roman"/>
                <w:sz w:val="20"/>
                <w:szCs w:val="20"/>
              </w:rPr>
              <w:t>Микро</w:t>
            </w:r>
            <w:r w:rsidR="00580D98" w:rsidRPr="003E048F">
              <w:rPr>
                <w:rFonts w:ascii="Times New Roman" w:hAnsi="Times New Roman" w:cs="Times New Roman"/>
                <w:sz w:val="20"/>
                <w:szCs w:val="20"/>
              </w:rPr>
              <w:t>предприятия</w:t>
            </w:r>
          </w:p>
        </w:tc>
        <w:tc>
          <w:tcPr>
            <w:tcW w:w="1466" w:type="dxa"/>
          </w:tcPr>
          <w:p w14:paraId="67F0907B" w14:textId="020BA2AD" w:rsidR="00580D98" w:rsidRPr="003E048F" w:rsidRDefault="00AA59A8" w:rsidP="001C0D6F">
            <w:pPr>
              <w:jc w:val="center"/>
              <w:rPr>
                <w:rFonts w:ascii="Times New Roman" w:hAnsi="Times New Roman" w:cs="Times New Roman"/>
                <w:sz w:val="20"/>
                <w:szCs w:val="20"/>
              </w:rPr>
            </w:pPr>
            <w:r w:rsidRPr="003E048F">
              <w:rPr>
                <w:rFonts w:ascii="Times New Roman" w:hAnsi="Times New Roman" w:cs="Times New Roman"/>
                <w:sz w:val="20"/>
                <w:szCs w:val="20"/>
              </w:rPr>
              <w:t>976</w:t>
            </w:r>
          </w:p>
        </w:tc>
        <w:tc>
          <w:tcPr>
            <w:tcW w:w="2713" w:type="dxa"/>
          </w:tcPr>
          <w:p w14:paraId="12E3A9D6" w14:textId="2B33AF1E" w:rsidR="00580D98" w:rsidRPr="003E048F" w:rsidRDefault="00AA59A8" w:rsidP="001C0D6F">
            <w:pPr>
              <w:jc w:val="center"/>
              <w:rPr>
                <w:rFonts w:ascii="Times New Roman" w:hAnsi="Times New Roman" w:cs="Times New Roman"/>
                <w:sz w:val="20"/>
                <w:szCs w:val="20"/>
              </w:rPr>
            </w:pPr>
            <w:r w:rsidRPr="003E048F">
              <w:rPr>
                <w:rFonts w:ascii="Times New Roman" w:hAnsi="Times New Roman" w:cs="Times New Roman"/>
                <w:sz w:val="20"/>
                <w:szCs w:val="20"/>
              </w:rPr>
              <w:t>960</w:t>
            </w:r>
          </w:p>
        </w:tc>
        <w:tc>
          <w:tcPr>
            <w:tcW w:w="1974" w:type="dxa"/>
          </w:tcPr>
          <w:p w14:paraId="42F7207A" w14:textId="024330EA" w:rsidR="00580D98" w:rsidRPr="003E048F" w:rsidRDefault="00AA59A8" w:rsidP="001C0D6F">
            <w:pPr>
              <w:jc w:val="center"/>
              <w:rPr>
                <w:rFonts w:ascii="Times New Roman" w:hAnsi="Times New Roman" w:cs="Times New Roman"/>
                <w:sz w:val="20"/>
                <w:szCs w:val="20"/>
              </w:rPr>
            </w:pPr>
            <w:r w:rsidRPr="003E048F">
              <w:rPr>
                <w:rFonts w:ascii="Times New Roman" w:hAnsi="Times New Roman" w:cs="Times New Roman"/>
                <w:sz w:val="20"/>
                <w:szCs w:val="20"/>
              </w:rPr>
              <w:t>957</w:t>
            </w:r>
          </w:p>
        </w:tc>
        <w:tc>
          <w:tcPr>
            <w:tcW w:w="1118" w:type="dxa"/>
          </w:tcPr>
          <w:p w14:paraId="78586B78" w14:textId="463A9316" w:rsidR="00580D98" w:rsidRPr="003E048F" w:rsidRDefault="0075385F" w:rsidP="001C0D6F">
            <w:pPr>
              <w:jc w:val="center"/>
              <w:rPr>
                <w:rFonts w:ascii="Times New Roman" w:hAnsi="Times New Roman" w:cs="Times New Roman"/>
                <w:sz w:val="20"/>
                <w:szCs w:val="20"/>
              </w:rPr>
            </w:pPr>
            <w:r w:rsidRPr="003E048F">
              <w:rPr>
                <w:rFonts w:ascii="Times New Roman" w:hAnsi="Times New Roman" w:cs="Times New Roman"/>
                <w:sz w:val="20"/>
                <w:szCs w:val="20"/>
              </w:rPr>
              <w:t>2893</w:t>
            </w:r>
          </w:p>
        </w:tc>
      </w:tr>
      <w:tr w:rsidR="00580D98" w:rsidRPr="003E048F" w14:paraId="18A92FBC" w14:textId="731FC8F6" w:rsidTr="003E048F">
        <w:tc>
          <w:tcPr>
            <w:tcW w:w="2368" w:type="dxa"/>
          </w:tcPr>
          <w:p w14:paraId="5E1C0C33" w14:textId="6086DF52" w:rsidR="00580D98" w:rsidRPr="003E048F" w:rsidRDefault="00580D98" w:rsidP="001C0D6F">
            <w:pPr>
              <w:jc w:val="both"/>
              <w:rPr>
                <w:rFonts w:ascii="Times New Roman" w:hAnsi="Times New Roman" w:cs="Times New Roman"/>
                <w:sz w:val="20"/>
                <w:szCs w:val="20"/>
              </w:rPr>
            </w:pPr>
            <w:r w:rsidRPr="003E048F">
              <w:rPr>
                <w:rFonts w:ascii="Times New Roman" w:hAnsi="Times New Roman" w:cs="Times New Roman"/>
                <w:sz w:val="20"/>
                <w:szCs w:val="20"/>
              </w:rPr>
              <w:t>Всего</w:t>
            </w:r>
          </w:p>
        </w:tc>
        <w:tc>
          <w:tcPr>
            <w:tcW w:w="1466" w:type="dxa"/>
          </w:tcPr>
          <w:p w14:paraId="750CE06F" w14:textId="0DE3C005" w:rsidR="00580D98" w:rsidRPr="003E048F" w:rsidRDefault="00BE1766" w:rsidP="001C0D6F">
            <w:pPr>
              <w:jc w:val="center"/>
              <w:rPr>
                <w:rFonts w:ascii="Times New Roman" w:hAnsi="Times New Roman" w:cs="Times New Roman"/>
                <w:sz w:val="20"/>
                <w:szCs w:val="20"/>
              </w:rPr>
            </w:pPr>
            <w:r w:rsidRPr="003E048F">
              <w:rPr>
                <w:rFonts w:ascii="Times New Roman" w:hAnsi="Times New Roman" w:cs="Times New Roman"/>
                <w:sz w:val="20"/>
                <w:szCs w:val="20"/>
              </w:rPr>
              <w:t>1331</w:t>
            </w:r>
          </w:p>
        </w:tc>
        <w:tc>
          <w:tcPr>
            <w:tcW w:w="2713" w:type="dxa"/>
          </w:tcPr>
          <w:p w14:paraId="0A0AEF59" w14:textId="4838BB36" w:rsidR="00580D98" w:rsidRPr="003E048F" w:rsidRDefault="00BE1766" w:rsidP="001C0D6F">
            <w:pPr>
              <w:jc w:val="center"/>
              <w:rPr>
                <w:rFonts w:ascii="Times New Roman" w:hAnsi="Times New Roman" w:cs="Times New Roman"/>
                <w:sz w:val="20"/>
                <w:szCs w:val="20"/>
              </w:rPr>
            </w:pPr>
            <w:r w:rsidRPr="003E048F">
              <w:rPr>
                <w:rFonts w:ascii="Times New Roman" w:hAnsi="Times New Roman" w:cs="Times New Roman"/>
                <w:sz w:val="20"/>
                <w:szCs w:val="20"/>
              </w:rPr>
              <w:t>1746</w:t>
            </w:r>
          </w:p>
        </w:tc>
        <w:tc>
          <w:tcPr>
            <w:tcW w:w="1974" w:type="dxa"/>
          </w:tcPr>
          <w:p w14:paraId="608CE7E5" w14:textId="51ED044D" w:rsidR="00580D98" w:rsidRPr="003E048F" w:rsidRDefault="00BE1766" w:rsidP="001C0D6F">
            <w:pPr>
              <w:jc w:val="center"/>
              <w:rPr>
                <w:rFonts w:ascii="Times New Roman" w:hAnsi="Times New Roman" w:cs="Times New Roman"/>
                <w:sz w:val="20"/>
                <w:szCs w:val="20"/>
              </w:rPr>
            </w:pPr>
            <w:r w:rsidRPr="003E048F">
              <w:rPr>
                <w:rFonts w:ascii="Times New Roman" w:hAnsi="Times New Roman" w:cs="Times New Roman"/>
                <w:sz w:val="20"/>
                <w:szCs w:val="20"/>
              </w:rPr>
              <w:t>1057</w:t>
            </w:r>
          </w:p>
        </w:tc>
        <w:tc>
          <w:tcPr>
            <w:tcW w:w="1118" w:type="dxa"/>
          </w:tcPr>
          <w:p w14:paraId="256D74A3" w14:textId="1F76BF48" w:rsidR="00580D98" w:rsidRPr="003E048F" w:rsidRDefault="0075385F" w:rsidP="001C0D6F">
            <w:pPr>
              <w:jc w:val="center"/>
              <w:rPr>
                <w:rFonts w:ascii="Times New Roman" w:hAnsi="Times New Roman" w:cs="Times New Roman"/>
                <w:sz w:val="20"/>
                <w:szCs w:val="20"/>
              </w:rPr>
            </w:pPr>
            <w:r w:rsidRPr="003E048F">
              <w:rPr>
                <w:rFonts w:ascii="Times New Roman" w:hAnsi="Times New Roman" w:cs="Times New Roman"/>
                <w:sz w:val="20"/>
                <w:szCs w:val="20"/>
              </w:rPr>
              <w:t>4134</w:t>
            </w:r>
          </w:p>
        </w:tc>
      </w:tr>
    </w:tbl>
    <w:p w14:paraId="1C242A7E" w14:textId="17743861" w:rsidR="00580D98" w:rsidRDefault="00580D98" w:rsidP="001C0D6F">
      <w:pPr>
        <w:spacing w:after="0" w:line="240" w:lineRule="auto"/>
        <w:ind w:firstLine="709"/>
        <w:jc w:val="both"/>
        <w:rPr>
          <w:rFonts w:ascii="Times New Roman" w:hAnsi="Times New Roman" w:cs="Times New Roman"/>
          <w:sz w:val="28"/>
          <w:szCs w:val="28"/>
          <w:lang w:val="en-US"/>
        </w:rPr>
      </w:pPr>
    </w:p>
    <w:p w14:paraId="67093EEF" w14:textId="594F084E" w:rsidR="00B83F3E" w:rsidRDefault="00B83F3E"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Средние предприятия по всем исследуемым видам деятельности ЛПК самая малочисленная категория масштаба, микропредприятия </w:t>
      </w:r>
      <w:r w:rsidR="00D44DAE">
        <w:rPr>
          <w:rFonts w:ascii="Times New Roman" w:hAnsi="Times New Roman" w:cs="Times New Roman"/>
          <w:sz w:val="28"/>
          <w:szCs w:val="28"/>
        </w:rPr>
        <w:t>— это</w:t>
      </w:r>
      <w:r>
        <w:rPr>
          <w:rFonts w:ascii="Times New Roman" w:hAnsi="Times New Roman" w:cs="Times New Roman"/>
          <w:sz w:val="28"/>
          <w:szCs w:val="28"/>
        </w:rPr>
        <w:t xml:space="preserve"> преобладающая категория масштаба в репрезентативной выборке.</w:t>
      </w:r>
    </w:p>
    <w:p w14:paraId="5C59A78D" w14:textId="77777777" w:rsidR="00A41C2D" w:rsidRDefault="00CA312A"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В целях исследования и</w:t>
      </w:r>
      <w:r w:rsidR="00692D90">
        <w:rPr>
          <w:rFonts w:ascii="Times New Roman" w:hAnsi="Times New Roman" w:cs="Times New Roman"/>
          <w:sz w:val="28"/>
          <w:szCs w:val="28"/>
        </w:rPr>
        <w:t>мущественный комплекс микро</w:t>
      </w:r>
      <w:r w:rsidR="003068A3">
        <w:rPr>
          <w:rFonts w:ascii="Times New Roman" w:hAnsi="Times New Roman" w:cs="Times New Roman"/>
          <w:sz w:val="28"/>
          <w:szCs w:val="28"/>
        </w:rPr>
        <w:t xml:space="preserve">, малых и средних предприятий, ведущих деятельность </w:t>
      </w:r>
      <w:r w:rsidR="00712B84">
        <w:rPr>
          <w:rFonts w:ascii="Times New Roman" w:hAnsi="Times New Roman" w:cs="Times New Roman"/>
          <w:sz w:val="28"/>
          <w:szCs w:val="28"/>
        </w:rPr>
        <w:t>в области лесозаготовок, распиловке и строгании древесины, оптовой торговле лесоматериалами</w:t>
      </w:r>
      <w:r>
        <w:rPr>
          <w:rFonts w:ascii="Times New Roman" w:hAnsi="Times New Roman" w:cs="Times New Roman"/>
          <w:sz w:val="28"/>
          <w:szCs w:val="28"/>
        </w:rPr>
        <w:t xml:space="preserve"> был разделен на пять групп по стоимости активов</w:t>
      </w:r>
      <w:r w:rsidR="00A3587D">
        <w:rPr>
          <w:rFonts w:ascii="Times New Roman" w:hAnsi="Times New Roman" w:cs="Times New Roman"/>
          <w:sz w:val="28"/>
          <w:szCs w:val="28"/>
        </w:rPr>
        <w:t>.</w:t>
      </w:r>
    </w:p>
    <w:p w14:paraId="6684888A" w14:textId="328CBDC9" w:rsidR="00084185" w:rsidRPr="00692D90" w:rsidRDefault="000A24B9"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163FA6">
        <w:rPr>
          <w:rFonts w:ascii="Times New Roman" w:hAnsi="Times New Roman" w:cs="Times New Roman"/>
          <w:sz w:val="28"/>
          <w:szCs w:val="28"/>
        </w:rPr>
        <w:t>П</w:t>
      </w:r>
      <w:r>
        <w:rPr>
          <w:rFonts w:ascii="Times New Roman" w:hAnsi="Times New Roman" w:cs="Times New Roman"/>
          <w:sz w:val="28"/>
          <w:szCs w:val="28"/>
        </w:rPr>
        <w:t>о каждой категории масштаба</w:t>
      </w:r>
      <w:r w:rsidR="00163FA6">
        <w:rPr>
          <w:rFonts w:ascii="Times New Roman" w:hAnsi="Times New Roman" w:cs="Times New Roman"/>
          <w:sz w:val="28"/>
          <w:szCs w:val="28"/>
        </w:rPr>
        <w:t xml:space="preserve"> и вида </w:t>
      </w:r>
      <w:r>
        <w:rPr>
          <w:rFonts w:ascii="Times New Roman" w:hAnsi="Times New Roman" w:cs="Times New Roman"/>
          <w:sz w:val="28"/>
          <w:szCs w:val="28"/>
        </w:rPr>
        <w:t xml:space="preserve">деятельности </w:t>
      </w:r>
      <w:r w:rsidR="00163FA6">
        <w:rPr>
          <w:rFonts w:ascii="Times New Roman" w:hAnsi="Times New Roman" w:cs="Times New Roman"/>
          <w:sz w:val="28"/>
          <w:szCs w:val="28"/>
        </w:rPr>
        <w:t>определена доля предприятий от общего количества их в репрезентативной выборк</w:t>
      </w:r>
      <w:r w:rsidR="005D4E53">
        <w:rPr>
          <w:rFonts w:ascii="Times New Roman" w:hAnsi="Times New Roman" w:cs="Times New Roman"/>
          <w:sz w:val="28"/>
          <w:szCs w:val="28"/>
        </w:rPr>
        <w:t>е</w:t>
      </w:r>
      <w:r w:rsidR="00695DEA">
        <w:rPr>
          <w:rFonts w:ascii="Times New Roman" w:hAnsi="Times New Roman" w:cs="Times New Roman"/>
          <w:sz w:val="28"/>
          <w:szCs w:val="28"/>
        </w:rPr>
        <w:t>.</w:t>
      </w:r>
    </w:p>
    <w:p w14:paraId="7866E42E" w14:textId="4658E0FD" w:rsidR="00084185" w:rsidRDefault="00144EAF"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Табл</w:t>
      </w:r>
      <w:r w:rsidR="006249E6">
        <w:rPr>
          <w:rFonts w:ascii="Times New Roman" w:hAnsi="Times New Roman" w:cs="Times New Roman"/>
          <w:sz w:val="28"/>
          <w:szCs w:val="28"/>
        </w:rPr>
        <w:t>ица 2</w:t>
      </w:r>
      <w:r>
        <w:rPr>
          <w:rFonts w:ascii="Times New Roman" w:hAnsi="Times New Roman" w:cs="Times New Roman"/>
          <w:sz w:val="28"/>
          <w:szCs w:val="28"/>
        </w:rPr>
        <w:t>. – Имущественный потенциал микро, малых и средних предприятий, ведущих деятельность в области лесозаготовок, распиловке и строгании древесины, оптовой торговле лесоматериалами</w:t>
      </w:r>
      <w:r w:rsidR="00350408">
        <w:rPr>
          <w:rFonts w:ascii="Times New Roman" w:hAnsi="Times New Roman" w:cs="Times New Roman"/>
          <w:sz w:val="28"/>
          <w:szCs w:val="28"/>
        </w:rPr>
        <w:t xml:space="preserve"> по состоянию на </w:t>
      </w:r>
      <w:r w:rsidR="00350408" w:rsidRPr="00AB59FD">
        <w:rPr>
          <w:rFonts w:ascii="Times New Roman" w:hAnsi="Times New Roman" w:cs="Times New Roman"/>
          <w:sz w:val="28"/>
          <w:szCs w:val="28"/>
        </w:rPr>
        <w:t>01.01.202</w:t>
      </w:r>
      <w:r w:rsidR="00A91EDF" w:rsidRPr="00AB59FD">
        <w:rPr>
          <w:rFonts w:ascii="Times New Roman" w:hAnsi="Times New Roman" w:cs="Times New Roman"/>
          <w:sz w:val="28"/>
          <w:szCs w:val="28"/>
        </w:rPr>
        <w:t>1</w:t>
      </w:r>
      <w:r w:rsidR="004F77F3" w:rsidRPr="004F77F3">
        <w:rPr>
          <w:rFonts w:ascii="Times New Roman" w:hAnsi="Times New Roman" w:cs="Times New Roman"/>
          <w:sz w:val="28"/>
          <w:szCs w:val="28"/>
        </w:rPr>
        <w:t>[</w:t>
      </w:r>
      <w:r w:rsidR="00FA1B7A" w:rsidRPr="00FA1B7A">
        <w:rPr>
          <w:rFonts w:ascii="Times New Roman" w:hAnsi="Times New Roman" w:cs="Times New Roman"/>
          <w:sz w:val="28"/>
          <w:szCs w:val="28"/>
        </w:rPr>
        <w:t>6</w:t>
      </w:r>
      <w:r w:rsidR="004F77F3" w:rsidRPr="004F77F3">
        <w:rPr>
          <w:rFonts w:ascii="Times New Roman" w:hAnsi="Times New Roman" w:cs="Times New Roman"/>
          <w:sz w:val="28"/>
          <w:szCs w:val="28"/>
        </w:rPr>
        <w:t>]</w:t>
      </w:r>
      <w:r w:rsidR="00350408">
        <w:rPr>
          <w:rFonts w:ascii="Times New Roman" w:hAnsi="Times New Roman" w:cs="Times New Roman"/>
          <w:sz w:val="28"/>
          <w:szCs w:val="28"/>
        </w:rPr>
        <w:t>.</w:t>
      </w:r>
    </w:p>
    <w:tbl>
      <w:tblPr>
        <w:tblStyle w:val="a6"/>
        <w:tblW w:w="9634" w:type="dxa"/>
        <w:tblLook w:val="04A0" w:firstRow="1" w:lastRow="0" w:firstColumn="1" w:lastColumn="0" w:noHBand="0" w:noVBand="1"/>
      </w:tblPr>
      <w:tblGrid>
        <w:gridCol w:w="1487"/>
        <w:gridCol w:w="943"/>
        <w:gridCol w:w="898"/>
        <w:gridCol w:w="894"/>
        <w:gridCol w:w="8"/>
        <w:gridCol w:w="945"/>
        <w:gridCol w:w="898"/>
        <w:gridCol w:w="894"/>
        <w:gridCol w:w="8"/>
        <w:gridCol w:w="945"/>
        <w:gridCol w:w="915"/>
        <w:gridCol w:w="799"/>
      </w:tblGrid>
      <w:tr w:rsidR="00521BB8" w:rsidRPr="003E048F" w14:paraId="64943EAF" w14:textId="77777777" w:rsidTr="00521BB8">
        <w:tc>
          <w:tcPr>
            <w:tcW w:w="1487" w:type="dxa"/>
            <w:vMerge w:val="restart"/>
          </w:tcPr>
          <w:p w14:paraId="3D9B6F77"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Стоимость активов по группам</w:t>
            </w:r>
          </w:p>
          <w:p w14:paraId="0F100C57"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 xml:space="preserve"> (в тыс. руб.)</w:t>
            </w:r>
          </w:p>
        </w:tc>
        <w:tc>
          <w:tcPr>
            <w:tcW w:w="2743" w:type="dxa"/>
            <w:gridSpan w:val="4"/>
          </w:tcPr>
          <w:p w14:paraId="75B60C7E"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Лесозаготовка в (%)</w:t>
            </w:r>
          </w:p>
        </w:tc>
        <w:tc>
          <w:tcPr>
            <w:tcW w:w="2745" w:type="dxa"/>
            <w:gridSpan w:val="4"/>
          </w:tcPr>
          <w:p w14:paraId="640A2207"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Распиловка и строгание древесины (%)</w:t>
            </w:r>
          </w:p>
        </w:tc>
        <w:tc>
          <w:tcPr>
            <w:tcW w:w="2659" w:type="dxa"/>
            <w:gridSpan w:val="3"/>
          </w:tcPr>
          <w:p w14:paraId="73C841E1"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Оптовая торговля лесоматериалами (%)</w:t>
            </w:r>
          </w:p>
        </w:tc>
      </w:tr>
      <w:tr w:rsidR="00521BB8" w:rsidRPr="003E048F" w14:paraId="37E4B4E4" w14:textId="77777777" w:rsidTr="00521BB8">
        <w:tc>
          <w:tcPr>
            <w:tcW w:w="1487" w:type="dxa"/>
            <w:vMerge/>
          </w:tcPr>
          <w:p w14:paraId="2635B9C9" w14:textId="77777777" w:rsidR="00521BB8" w:rsidRPr="003E048F" w:rsidRDefault="00521BB8" w:rsidP="00461477">
            <w:pPr>
              <w:jc w:val="both"/>
              <w:rPr>
                <w:rFonts w:ascii="Times New Roman" w:hAnsi="Times New Roman" w:cs="Times New Roman"/>
                <w:sz w:val="20"/>
                <w:szCs w:val="20"/>
              </w:rPr>
            </w:pPr>
          </w:p>
        </w:tc>
        <w:tc>
          <w:tcPr>
            <w:tcW w:w="943" w:type="dxa"/>
          </w:tcPr>
          <w:p w14:paraId="7625114F"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Средние</w:t>
            </w:r>
          </w:p>
        </w:tc>
        <w:tc>
          <w:tcPr>
            <w:tcW w:w="898" w:type="dxa"/>
          </w:tcPr>
          <w:p w14:paraId="0715F3DF"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Малые</w:t>
            </w:r>
          </w:p>
        </w:tc>
        <w:tc>
          <w:tcPr>
            <w:tcW w:w="894" w:type="dxa"/>
          </w:tcPr>
          <w:p w14:paraId="70396256"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Микро</w:t>
            </w:r>
          </w:p>
        </w:tc>
        <w:tc>
          <w:tcPr>
            <w:tcW w:w="953" w:type="dxa"/>
            <w:gridSpan w:val="2"/>
          </w:tcPr>
          <w:p w14:paraId="647E8383"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Средние</w:t>
            </w:r>
          </w:p>
        </w:tc>
        <w:tc>
          <w:tcPr>
            <w:tcW w:w="898" w:type="dxa"/>
          </w:tcPr>
          <w:p w14:paraId="6488259C"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Малые</w:t>
            </w:r>
          </w:p>
        </w:tc>
        <w:tc>
          <w:tcPr>
            <w:tcW w:w="894" w:type="dxa"/>
          </w:tcPr>
          <w:p w14:paraId="5617B686"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Микро</w:t>
            </w:r>
          </w:p>
        </w:tc>
        <w:tc>
          <w:tcPr>
            <w:tcW w:w="953" w:type="dxa"/>
            <w:gridSpan w:val="2"/>
          </w:tcPr>
          <w:p w14:paraId="66C21F40"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Средние</w:t>
            </w:r>
          </w:p>
        </w:tc>
        <w:tc>
          <w:tcPr>
            <w:tcW w:w="915" w:type="dxa"/>
          </w:tcPr>
          <w:p w14:paraId="4035BBA8"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Малые</w:t>
            </w:r>
          </w:p>
        </w:tc>
        <w:tc>
          <w:tcPr>
            <w:tcW w:w="799" w:type="dxa"/>
          </w:tcPr>
          <w:p w14:paraId="686CFAF7"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Микро</w:t>
            </w:r>
          </w:p>
        </w:tc>
      </w:tr>
      <w:tr w:rsidR="00521BB8" w:rsidRPr="003E048F" w14:paraId="0F572017" w14:textId="77777777" w:rsidTr="00521BB8">
        <w:tc>
          <w:tcPr>
            <w:tcW w:w="1487" w:type="dxa"/>
          </w:tcPr>
          <w:p w14:paraId="5BFC5C87"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От 0 до 100</w:t>
            </w:r>
          </w:p>
        </w:tc>
        <w:tc>
          <w:tcPr>
            <w:tcW w:w="943" w:type="dxa"/>
          </w:tcPr>
          <w:p w14:paraId="7B768EBE"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898" w:type="dxa"/>
          </w:tcPr>
          <w:p w14:paraId="0E4EF7DA"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894" w:type="dxa"/>
          </w:tcPr>
          <w:p w14:paraId="06871E2C"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4,</w:t>
            </w:r>
            <w:r>
              <w:rPr>
                <w:rFonts w:ascii="Times New Roman" w:hAnsi="Times New Roman" w:cs="Times New Roman"/>
                <w:sz w:val="20"/>
                <w:szCs w:val="20"/>
              </w:rPr>
              <w:t>2</w:t>
            </w:r>
          </w:p>
        </w:tc>
        <w:tc>
          <w:tcPr>
            <w:tcW w:w="953" w:type="dxa"/>
            <w:gridSpan w:val="2"/>
          </w:tcPr>
          <w:p w14:paraId="089D2566"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898" w:type="dxa"/>
          </w:tcPr>
          <w:p w14:paraId="0FB0825D"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0,</w:t>
            </w:r>
            <w:r>
              <w:rPr>
                <w:rFonts w:ascii="Times New Roman" w:hAnsi="Times New Roman" w:cs="Times New Roman"/>
                <w:sz w:val="20"/>
                <w:szCs w:val="20"/>
              </w:rPr>
              <w:t>5</w:t>
            </w:r>
            <w:r w:rsidRPr="003E048F">
              <w:rPr>
                <w:rFonts w:ascii="Times New Roman" w:hAnsi="Times New Roman" w:cs="Times New Roman"/>
                <w:sz w:val="20"/>
                <w:szCs w:val="20"/>
              </w:rPr>
              <w:t>3</w:t>
            </w:r>
          </w:p>
        </w:tc>
        <w:tc>
          <w:tcPr>
            <w:tcW w:w="894" w:type="dxa"/>
          </w:tcPr>
          <w:p w14:paraId="0185E821"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5,</w:t>
            </w:r>
            <w:r>
              <w:rPr>
                <w:rFonts w:ascii="Times New Roman" w:hAnsi="Times New Roman" w:cs="Times New Roman"/>
                <w:sz w:val="20"/>
                <w:szCs w:val="20"/>
              </w:rPr>
              <w:t>2</w:t>
            </w:r>
            <w:r w:rsidRPr="003E048F">
              <w:rPr>
                <w:rFonts w:ascii="Times New Roman" w:hAnsi="Times New Roman" w:cs="Times New Roman"/>
                <w:sz w:val="20"/>
                <w:szCs w:val="20"/>
              </w:rPr>
              <w:t>1</w:t>
            </w:r>
          </w:p>
        </w:tc>
        <w:tc>
          <w:tcPr>
            <w:tcW w:w="953" w:type="dxa"/>
            <w:gridSpan w:val="2"/>
          </w:tcPr>
          <w:p w14:paraId="0926F243"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915" w:type="dxa"/>
          </w:tcPr>
          <w:p w14:paraId="3628B7A1"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799" w:type="dxa"/>
          </w:tcPr>
          <w:p w14:paraId="53195ECF"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2,82</w:t>
            </w:r>
          </w:p>
        </w:tc>
      </w:tr>
      <w:tr w:rsidR="00521BB8" w:rsidRPr="003E048F" w14:paraId="2D839755" w14:textId="77777777" w:rsidTr="00521BB8">
        <w:tc>
          <w:tcPr>
            <w:tcW w:w="1487" w:type="dxa"/>
          </w:tcPr>
          <w:p w14:paraId="1C76D39F"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От 101 до 1000</w:t>
            </w:r>
          </w:p>
        </w:tc>
        <w:tc>
          <w:tcPr>
            <w:tcW w:w="943" w:type="dxa"/>
          </w:tcPr>
          <w:p w14:paraId="15A13642"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898" w:type="dxa"/>
          </w:tcPr>
          <w:p w14:paraId="64AB3DFE"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0,6</w:t>
            </w:r>
          </w:p>
        </w:tc>
        <w:tc>
          <w:tcPr>
            <w:tcW w:w="894" w:type="dxa"/>
          </w:tcPr>
          <w:p w14:paraId="18762612"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11,37</w:t>
            </w:r>
          </w:p>
        </w:tc>
        <w:tc>
          <w:tcPr>
            <w:tcW w:w="953" w:type="dxa"/>
            <w:gridSpan w:val="2"/>
          </w:tcPr>
          <w:p w14:paraId="079F507E"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898" w:type="dxa"/>
          </w:tcPr>
          <w:p w14:paraId="05DF9DFC"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0,</w:t>
            </w:r>
            <w:r>
              <w:rPr>
                <w:rFonts w:ascii="Times New Roman" w:hAnsi="Times New Roman" w:cs="Times New Roman"/>
                <w:sz w:val="20"/>
                <w:szCs w:val="20"/>
              </w:rPr>
              <w:t>79</w:t>
            </w:r>
          </w:p>
        </w:tc>
        <w:tc>
          <w:tcPr>
            <w:tcW w:w="894" w:type="dxa"/>
          </w:tcPr>
          <w:p w14:paraId="6EBC8677"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18,75</w:t>
            </w:r>
          </w:p>
        </w:tc>
        <w:tc>
          <w:tcPr>
            <w:tcW w:w="953" w:type="dxa"/>
            <w:gridSpan w:val="2"/>
          </w:tcPr>
          <w:p w14:paraId="517F6CBB"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915" w:type="dxa"/>
          </w:tcPr>
          <w:p w14:paraId="207B122F"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799" w:type="dxa"/>
          </w:tcPr>
          <w:p w14:paraId="2C755D28"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9,82</w:t>
            </w:r>
          </w:p>
        </w:tc>
      </w:tr>
      <w:tr w:rsidR="00521BB8" w:rsidRPr="003E048F" w14:paraId="10793292" w14:textId="77777777" w:rsidTr="00521BB8">
        <w:tc>
          <w:tcPr>
            <w:tcW w:w="1487" w:type="dxa"/>
          </w:tcPr>
          <w:p w14:paraId="2C515C84"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От 1001 до 5000</w:t>
            </w:r>
          </w:p>
        </w:tc>
        <w:tc>
          <w:tcPr>
            <w:tcW w:w="943" w:type="dxa"/>
          </w:tcPr>
          <w:p w14:paraId="4856F61D"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898" w:type="dxa"/>
          </w:tcPr>
          <w:p w14:paraId="4B2C9F49"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4,</w:t>
            </w:r>
            <w:r>
              <w:rPr>
                <w:rFonts w:ascii="Times New Roman" w:hAnsi="Times New Roman" w:cs="Times New Roman"/>
                <w:sz w:val="20"/>
                <w:szCs w:val="20"/>
              </w:rPr>
              <w:t>5</w:t>
            </w:r>
            <w:r w:rsidRPr="003E048F">
              <w:rPr>
                <w:rFonts w:ascii="Times New Roman" w:hAnsi="Times New Roman" w:cs="Times New Roman"/>
                <w:sz w:val="20"/>
                <w:szCs w:val="20"/>
              </w:rPr>
              <w:t>3</w:t>
            </w:r>
          </w:p>
        </w:tc>
        <w:tc>
          <w:tcPr>
            <w:tcW w:w="894" w:type="dxa"/>
          </w:tcPr>
          <w:p w14:paraId="09E78AD1"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26,54</w:t>
            </w:r>
          </w:p>
        </w:tc>
        <w:tc>
          <w:tcPr>
            <w:tcW w:w="953" w:type="dxa"/>
            <w:gridSpan w:val="2"/>
          </w:tcPr>
          <w:p w14:paraId="12C5187E"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898" w:type="dxa"/>
          </w:tcPr>
          <w:p w14:paraId="2E4965D4"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6,36</w:t>
            </w:r>
          </w:p>
        </w:tc>
        <w:tc>
          <w:tcPr>
            <w:tcW w:w="894" w:type="dxa"/>
          </w:tcPr>
          <w:p w14:paraId="50D43781"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32,5</w:t>
            </w:r>
          </w:p>
        </w:tc>
        <w:tc>
          <w:tcPr>
            <w:tcW w:w="953" w:type="dxa"/>
            <w:gridSpan w:val="2"/>
          </w:tcPr>
          <w:p w14:paraId="78622042"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915" w:type="dxa"/>
          </w:tcPr>
          <w:p w14:paraId="677C805B"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3,16</w:t>
            </w:r>
          </w:p>
        </w:tc>
        <w:tc>
          <w:tcPr>
            <w:tcW w:w="799" w:type="dxa"/>
          </w:tcPr>
          <w:p w14:paraId="2E5510FB"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22,</w:t>
            </w:r>
            <w:r>
              <w:rPr>
                <w:rFonts w:ascii="Times New Roman" w:hAnsi="Times New Roman" w:cs="Times New Roman"/>
                <w:sz w:val="20"/>
                <w:szCs w:val="20"/>
              </w:rPr>
              <w:t>88</w:t>
            </w:r>
          </w:p>
        </w:tc>
      </w:tr>
      <w:tr w:rsidR="00521BB8" w:rsidRPr="003E048F" w14:paraId="0ABB319B" w14:textId="77777777" w:rsidTr="00521BB8">
        <w:tc>
          <w:tcPr>
            <w:tcW w:w="1487" w:type="dxa"/>
          </w:tcPr>
          <w:p w14:paraId="1495C629"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От 5001 до 10 000</w:t>
            </w:r>
          </w:p>
        </w:tc>
        <w:tc>
          <w:tcPr>
            <w:tcW w:w="943" w:type="dxa"/>
          </w:tcPr>
          <w:p w14:paraId="50DFD26F"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898" w:type="dxa"/>
          </w:tcPr>
          <w:p w14:paraId="3598C75D"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3,63</w:t>
            </w:r>
          </w:p>
        </w:tc>
        <w:tc>
          <w:tcPr>
            <w:tcW w:w="894" w:type="dxa"/>
          </w:tcPr>
          <w:p w14:paraId="412508DC"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16,5</w:t>
            </w:r>
          </w:p>
        </w:tc>
        <w:tc>
          <w:tcPr>
            <w:tcW w:w="953" w:type="dxa"/>
            <w:gridSpan w:val="2"/>
          </w:tcPr>
          <w:p w14:paraId="44D1C41A"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3,2</w:t>
            </w:r>
          </w:p>
        </w:tc>
        <w:tc>
          <w:tcPr>
            <w:tcW w:w="898" w:type="dxa"/>
          </w:tcPr>
          <w:p w14:paraId="3E5CEDAA"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11,66</w:t>
            </w:r>
          </w:p>
        </w:tc>
        <w:tc>
          <w:tcPr>
            <w:tcW w:w="894" w:type="dxa"/>
          </w:tcPr>
          <w:p w14:paraId="0E1672E5"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15,</w:t>
            </w:r>
            <w:r>
              <w:rPr>
                <w:rFonts w:ascii="Times New Roman" w:hAnsi="Times New Roman" w:cs="Times New Roman"/>
                <w:sz w:val="20"/>
                <w:szCs w:val="20"/>
              </w:rPr>
              <w:t>21</w:t>
            </w:r>
          </w:p>
        </w:tc>
        <w:tc>
          <w:tcPr>
            <w:tcW w:w="953" w:type="dxa"/>
            <w:gridSpan w:val="2"/>
          </w:tcPr>
          <w:p w14:paraId="0E427065"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915" w:type="dxa"/>
          </w:tcPr>
          <w:p w14:paraId="25DE84D2"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4,21</w:t>
            </w:r>
          </w:p>
        </w:tc>
        <w:tc>
          <w:tcPr>
            <w:tcW w:w="799" w:type="dxa"/>
          </w:tcPr>
          <w:p w14:paraId="649A339E"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16,5</w:t>
            </w:r>
          </w:p>
        </w:tc>
      </w:tr>
      <w:tr w:rsidR="00521BB8" w:rsidRPr="003E048F" w14:paraId="3B690CCE" w14:textId="77777777" w:rsidTr="00521BB8">
        <w:trPr>
          <w:trHeight w:val="230"/>
        </w:trPr>
        <w:tc>
          <w:tcPr>
            <w:tcW w:w="1487" w:type="dxa"/>
          </w:tcPr>
          <w:p w14:paraId="4A6ACECA" w14:textId="77777777" w:rsidR="00521BB8" w:rsidRPr="003E048F" w:rsidRDefault="00521BB8" w:rsidP="00461477">
            <w:pPr>
              <w:jc w:val="both"/>
              <w:rPr>
                <w:rFonts w:ascii="Times New Roman" w:hAnsi="Times New Roman" w:cs="Times New Roman"/>
                <w:sz w:val="20"/>
                <w:szCs w:val="20"/>
              </w:rPr>
            </w:pPr>
            <w:r w:rsidRPr="003E048F">
              <w:rPr>
                <w:rFonts w:ascii="Times New Roman" w:hAnsi="Times New Roman" w:cs="Times New Roman"/>
                <w:sz w:val="20"/>
                <w:szCs w:val="20"/>
              </w:rPr>
              <w:t>Свыше 10 000</w:t>
            </w:r>
          </w:p>
        </w:tc>
        <w:tc>
          <w:tcPr>
            <w:tcW w:w="943" w:type="dxa"/>
          </w:tcPr>
          <w:p w14:paraId="7E8C0028"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100</w:t>
            </w:r>
          </w:p>
        </w:tc>
        <w:tc>
          <w:tcPr>
            <w:tcW w:w="898" w:type="dxa"/>
          </w:tcPr>
          <w:p w14:paraId="5BEF0A7F"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91,24</w:t>
            </w:r>
          </w:p>
        </w:tc>
        <w:tc>
          <w:tcPr>
            <w:tcW w:w="894" w:type="dxa"/>
          </w:tcPr>
          <w:p w14:paraId="7C728FA9"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41,39</w:t>
            </w:r>
          </w:p>
        </w:tc>
        <w:tc>
          <w:tcPr>
            <w:tcW w:w="953" w:type="dxa"/>
            <w:gridSpan w:val="2"/>
          </w:tcPr>
          <w:p w14:paraId="51FE4B51"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96,8</w:t>
            </w:r>
          </w:p>
        </w:tc>
        <w:tc>
          <w:tcPr>
            <w:tcW w:w="898" w:type="dxa"/>
          </w:tcPr>
          <w:p w14:paraId="239C4542"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80,66</w:t>
            </w:r>
          </w:p>
        </w:tc>
        <w:tc>
          <w:tcPr>
            <w:tcW w:w="894" w:type="dxa"/>
          </w:tcPr>
          <w:p w14:paraId="3D19BEDB"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28,33</w:t>
            </w:r>
          </w:p>
        </w:tc>
        <w:tc>
          <w:tcPr>
            <w:tcW w:w="953" w:type="dxa"/>
            <w:gridSpan w:val="2"/>
          </w:tcPr>
          <w:p w14:paraId="1FBBB525"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100</w:t>
            </w:r>
          </w:p>
        </w:tc>
        <w:tc>
          <w:tcPr>
            <w:tcW w:w="915" w:type="dxa"/>
          </w:tcPr>
          <w:p w14:paraId="7F212142" w14:textId="77777777" w:rsidR="00521BB8" w:rsidRPr="003E048F" w:rsidRDefault="00521BB8" w:rsidP="00461477">
            <w:pPr>
              <w:jc w:val="center"/>
              <w:rPr>
                <w:rFonts w:ascii="Times New Roman" w:hAnsi="Times New Roman" w:cs="Times New Roman"/>
                <w:sz w:val="20"/>
                <w:szCs w:val="20"/>
              </w:rPr>
            </w:pPr>
            <w:r>
              <w:rPr>
                <w:rFonts w:ascii="Times New Roman" w:hAnsi="Times New Roman" w:cs="Times New Roman"/>
                <w:sz w:val="20"/>
                <w:szCs w:val="20"/>
              </w:rPr>
              <w:t>92,63</w:t>
            </w:r>
          </w:p>
        </w:tc>
        <w:tc>
          <w:tcPr>
            <w:tcW w:w="799" w:type="dxa"/>
          </w:tcPr>
          <w:p w14:paraId="3505D27E" w14:textId="77777777" w:rsidR="00521BB8" w:rsidRPr="003E048F" w:rsidRDefault="00521BB8" w:rsidP="00461477">
            <w:pPr>
              <w:jc w:val="center"/>
              <w:rPr>
                <w:rFonts w:ascii="Times New Roman" w:hAnsi="Times New Roman" w:cs="Times New Roman"/>
                <w:sz w:val="20"/>
                <w:szCs w:val="20"/>
              </w:rPr>
            </w:pPr>
            <w:r w:rsidRPr="003E048F">
              <w:rPr>
                <w:rFonts w:ascii="Times New Roman" w:hAnsi="Times New Roman" w:cs="Times New Roman"/>
                <w:sz w:val="20"/>
                <w:szCs w:val="20"/>
              </w:rPr>
              <w:t>47,</w:t>
            </w:r>
            <w:r>
              <w:rPr>
                <w:rFonts w:ascii="Times New Roman" w:hAnsi="Times New Roman" w:cs="Times New Roman"/>
                <w:sz w:val="20"/>
                <w:szCs w:val="20"/>
              </w:rPr>
              <w:t>98</w:t>
            </w:r>
          </w:p>
        </w:tc>
      </w:tr>
    </w:tbl>
    <w:p w14:paraId="49F111E4" w14:textId="77777777" w:rsidR="0007637C" w:rsidRDefault="0007637C" w:rsidP="003E048F">
      <w:pPr>
        <w:spacing w:after="0" w:line="240" w:lineRule="auto"/>
        <w:ind w:firstLine="142"/>
        <w:jc w:val="both"/>
        <w:rPr>
          <w:rFonts w:ascii="Times New Roman" w:hAnsi="Times New Roman" w:cs="Times New Roman"/>
          <w:sz w:val="28"/>
          <w:szCs w:val="28"/>
        </w:rPr>
      </w:pPr>
    </w:p>
    <w:p w14:paraId="6D64A0CB" w14:textId="77777777" w:rsidR="00AD2198" w:rsidRDefault="00B83F3E"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следует отметить, что </w:t>
      </w:r>
      <w:r w:rsidR="00FB021D">
        <w:rPr>
          <w:rFonts w:ascii="Times New Roman" w:hAnsi="Times New Roman" w:cs="Times New Roman"/>
          <w:sz w:val="28"/>
          <w:szCs w:val="28"/>
        </w:rPr>
        <w:t xml:space="preserve">практически </w:t>
      </w:r>
      <w:r>
        <w:rPr>
          <w:rFonts w:ascii="Times New Roman" w:hAnsi="Times New Roman" w:cs="Times New Roman"/>
          <w:sz w:val="28"/>
          <w:szCs w:val="28"/>
        </w:rPr>
        <w:t>у</w:t>
      </w:r>
      <w:r w:rsidR="004A0D5D">
        <w:rPr>
          <w:rFonts w:ascii="Times New Roman" w:hAnsi="Times New Roman" w:cs="Times New Roman"/>
          <w:sz w:val="28"/>
          <w:szCs w:val="28"/>
        </w:rPr>
        <w:t xml:space="preserve"> всех</w:t>
      </w:r>
      <w:r>
        <w:rPr>
          <w:rFonts w:ascii="Times New Roman" w:hAnsi="Times New Roman" w:cs="Times New Roman"/>
          <w:sz w:val="28"/>
          <w:szCs w:val="28"/>
        </w:rPr>
        <w:t xml:space="preserve"> </w:t>
      </w:r>
      <w:r w:rsidR="004A0D5D">
        <w:rPr>
          <w:rFonts w:ascii="Times New Roman" w:hAnsi="Times New Roman" w:cs="Times New Roman"/>
          <w:sz w:val="28"/>
          <w:szCs w:val="28"/>
        </w:rPr>
        <w:t>средних предприятий исследуемых видов деятельности ЛПК в выборке общая стоимость активов превышает 10 млн. руб.</w:t>
      </w:r>
      <w:r w:rsidR="00FB021D">
        <w:rPr>
          <w:rFonts w:ascii="Times New Roman" w:hAnsi="Times New Roman" w:cs="Times New Roman"/>
          <w:sz w:val="28"/>
          <w:szCs w:val="28"/>
        </w:rPr>
        <w:t>, за исключением 3,2% предприятий, занятых распиловкой и строганием древесины, имущественный комплекс по общей стоимости находится группе от 5 млн. до 10 млн. руб.</w:t>
      </w:r>
      <w:r w:rsidR="00531EDC">
        <w:rPr>
          <w:rFonts w:ascii="Times New Roman" w:hAnsi="Times New Roman" w:cs="Times New Roman"/>
          <w:sz w:val="28"/>
          <w:szCs w:val="28"/>
        </w:rPr>
        <w:t xml:space="preserve"> </w:t>
      </w:r>
    </w:p>
    <w:p w14:paraId="78684D20" w14:textId="77777777" w:rsidR="00AD2198" w:rsidRDefault="00531EDC"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Имущество</w:t>
      </w:r>
      <w:r w:rsidR="006721BE">
        <w:rPr>
          <w:rFonts w:ascii="Times New Roman" w:hAnsi="Times New Roman" w:cs="Times New Roman"/>
          <w:sz w:val="28"/>
          <w:szCs w:val="28"/>
        </w:rPr>
        <w:t xml:space="preserve"> большинства</w:t>
      </w:r>
      <w:r>
        <w:rPr>
          <w:rFonts w:ascii="Times New Roman" w:hAnsi="Times New Roman" w:cs="Times New Roman"/>
          <w:sz w:val="28"/>
          <w:szCs w:val="28"/>
        </w:rPr>
        <w:t xml:space="preserve"> </w:t>
      </w:r>
      <w:r w:rsidR="00553898">
        <w:rPr>
          <w:rFonts w:ascii="Times New Roman" w:hAnsi="Times New Roman" w:cs="Times New Roman"/>
          <w:sz w:val="28"/>
          <w:szCs w:val="28"/>
        </w:rPr>
        <w:t>малых предприятий</w:t>
      </w:r>
      <w:r w:rsidR="006721BE">
        <w:rPr>
          <w:rFonts w:ascii="Times New Roman" w:hAnsi="Times New Roman" w:cs="Times New Roman"/>
          <w:sz w:val="28"/>
          <w:szCs w:val="28"/>
        </w:rPr>
        <w:t xml:space="preserve"> также по общей стоимости находится в группе свыше 10 млн. рублей</w:t>
      </w:r>
      <w:r w:rsidR="00FF682C">
        <w:rPr>
          <w:rFonts w:ascii="Times New Roman" w:hAnsi="Times New Roman" w:cs="Times New Roman"/>
          <w:sz w:val="28"/>
          <w:szCs w:val="28"/>
        </w:rPr>
        <w:t xml:space="preserve">. При этом </w:t>
      </w:r>
      <w:r w:rsidR="00D5755C">
        <w:rPr>
          <w:rFonts w:ascii="Times New Roman" w:hAnsi="Times New Roman" w:cs="Times New Roman"/>
          <w:sz w:val="28"/>
          <w:szCs w:val="28"/>
        </w:rPr>
        <w:t xml:space="preserve">среди </w:t>
      </w:r>
      <w:r w:rsidR="00FF682C">
        <w:rPr>
          <w:rFonts w:ascii="Times New Roman" w:hAnsi="Times New Roman" w:cs="Times New Roman"/>
          <w:sz w:val="28"/>
          <w:szCs w:val="28"/>
        </w:rPr>
        <w:t>малых предприятий оптовой торговли лесоматериалами</w:t>
      </w:r>
      <w:r w:rsidR="00D5755C">
        <w:rPr>
          <w:rFonts w:ascii="Times New Roman" w:hAnsi="Times New Roman" w:cs="Times New Roman"/>
          <w:sz w:val="28"/>
          <w:szCs w:val="28"/>
        </w:rPr>
        <w:t xml:space="preserve">, отсутствуют предприятия со стоимостью </w:t>
      </w:r>
      <w:r w:rsidR="00D5755C">
        <w:rPr>
          <w:rFonts w:ascii="Times New Roman" w:hAnsi="Times New Roman" w:cs="Times New Roman"/>
          <w:sz w:val="28"/>
          <w:szCs w:val="28"/>
        </w:rPr>
        <w:lastRenderedPageBreak/>
        <w:t>имущества ниже 1 млн. руб. (</w:t>
      </w:r>
      <w:r w:rsidR="00521BB8">
        <w:rPr>
          <w:rFonts w:ascii="Times New Roman" w:hAnsi="Times New Roman" w:cs="Times New Roman"/>
          <w:sz w:val="28"/>
          <w:szCs w:val="28"/>
        </w:rPr>
        <w:t>3,16</w:t>
      </w:r>
      <w:r w:rsidR="00D5755C">
        <w:rPr>
          <w:rFonts w:ascii="Times New Roman" w:hAnsi="Times New Roman" w:cs="Times New Roman"/>
          <w:sz w:val="28"/>
          <w:szCs w:val="28"/>
        </w:rPr>
        <w:t xml:space="preserve">% всех выбранных малых предприятий оптовой торговли лесоматериалов), среди малых лесозаготовительных предприятий – предприятия со стоимостью от 100 тыс. руб. (0,6% всех выбранных малых лесозаготовительных предприятий). У малых предприятий, занятых распиловкой и строганием древесины </w:t>
      </w:r>
      <w:r w:rsidR="00334010">
        <w:rPr>
          <w:rFonts w:ascii="Times New Roman" w:hAnsi="Times New Roman" w:cs="Times New Roman"/>
          <w:sz w:val="28"/>
          <w:szCs w:val="28"/>
        </w:rPr>
        <w:t>присутствуют предприятия, обладающи</w:t>
      </w:r>
      <w:r w:rsidR="00001F8A">
        <w:rPr>
          <w:rFonts w:ascii="Times New Roman" w:hAnsi="Times New Roman" w:cs="Times New Roman"/>
          <w:sz w:val="28"/>
          <w:szCs w:val="28"/>
        </w:rPr>
        <w:t>е</w:t>
      </w:r>
      <w:r w:rsidR="00334010">
        <w:rPr>
          <w:rFonts w:ascii="Times New Roman" w:hAnsi="Times New Roman" w:cs="Times New Roman"/>
          <w:sz w:val="28"/>
          <w:szCs w:val="28"/>
        </w:rPr>
        <w:t xml:space="preserve"> малоценным имуществом, не являющимся объектом налогообложения по налогу на имущество и транспортному налогу.</w:t>
      </w:r>
      <w:r w:rsidR="006249E6">
        <w:rPr>
          <w:rFonts w:ascii="Times New Roman" w:hAnsi="Times New Roman" w:cs="Times New Roman"/>
          <w:sz w:val="28"/>
          <w:szCs w:val="28"/>
        </w:rPr>
        <w:t xml:space="preserve"> </w:t>
      </w:r>
    </w:p>
    <w:p w14:paraId="304FB2B3" w14:textId="48798175" w:rsidR="00FB021D" w:rsidRDefault="00B75C84"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Имущество большинства</w:t>
      </w:r>
      <w:r w:rsidR="00F94E78">
        <w:rPr>
          <w:rFonts w:ascii="Times New Roman" w:hAnsi="Times New Roman" w:cs="Times New Roman"/>
          <w:sz w:val="28"/>
          <w:szCs w:val="28"/>
        </w:rPr>
        <w:t xml:space="preserve"> микропредприятий </w:t>
      </w:r>
      <w:r>
        <w:rPr>
          <w:rFonts w:ascii="Times New Roman" w:hAnsi="Times New Roman" w:cs="Times New Roman"/>
          <w:sz w:val="28"/>
          <w:szCs w:val="28"/>
        </w:rPr>
        <w:t xml:space="preserve">репрезентативной выборки находится в группе от 1 млн. руб. При этом также у микропредприятий всех видов деятельности присутствуют предприятия с малоценным имуществом: </w:t>
      </w:r>
      <w:r w:rsidR="00A95A75">
        <w:rPr>
          <w:rFonts w:ascii="Times New Roman" w:hAnsi="Times New Roman" w:cs="Times New Roman"/>
          <w:sz w:val="28"/>
          <w:szCs w:val="28"/>
        </w:rPr>
        <w:t>2,82% микропредприятий оптовой торговли лесоматериалами, 4,</w:t>
      </w:r>
      <w:r w:rsidR="00521BB8">
        <w:rPr>
          <w:rFonts w:ascii="Times New Roman" w:hAnsi="Times New Roman" w:cs="Times New Roman"/>
          <w:sz w:val="28"/>
          <w:szCs w:val="28"/>
        </w:rPr>
        <w:t>2</w:t>
      </w:r>
      <w:r w:rsidR="00A95A75">
        <w:rPr>
          <w:rFonts w:ascii="Times New Roman" w:hAnsi="Times New Roman" w:cs="Times New Roman"/>
          <w:sz w:val="28"/>
          <w:szCs w:val="28"/>
        </w:rPr>
        <w:t>% микро лесозаготовительных предприятий и 5,</w:t>
      </w:r>
      <w:r w:rsidR="00521BB8">
        <w:rPr>
          <w:rFonts w:ascii="Times New Roman" w:hAnsi="Times New Roman" w:cs="Times New Roman"/>
          <w:sz w:val="28"/>
          <w:szCs w:val="28"/>
        </w:rPr>
        <w:t>2</w:t>
      </w:r>
      <w:r w:rsidR="00A95A75">
        <w:rPr>
          <w:rFonts w:ascii="Times New Roman" w:hAnsi="Times New Roman" w:cs="Times New Roman"/>
          <w:sz w:val="28"/>
          <w:szCs w:val="28"/>
        </w:rPr>
        <w:t>1% микропредприятий, занятых распиловкой и строганием древесины.</w:t>
      </w:r>
    </w:p>
    <w:p w14:paraId="24CFD515" w14:textId="00220101" w:rsidR="00FB675E" w:rsidRDefault="007129E4"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Таким образом, необходимо сделать вывод, что значительная часть микро, малых и средних предприятий ЛПК достаточно обеспечены собственным имуществом для осуществления предпринимательской деятельности.</w:t>
      </w:r>
    </w:p>
    <w:p w14:paraId="213B3436" w14:textId="78C483BD" w:rsidR="00BA55FF" w:rsidRDefault="00B6454B" w:rsidP="003E048F">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Изменение активов по категориям масштаба и видам деятельности предприятий ЛПК в процентных долях представлено в таблице</w:t>
      </w:r>
      <w:r w:rsidR="006249E6">
        <w:rPr>
          <w:rFonts w:ascii="Times New Roman" w:hAnsi="Times New Roman" w:cs="Times New Roman"/>
          <w:sz w:val="28"/>
          <w:szCs w:val="28"/>
        </w:rPr>
        <w:t xml:space="preserve"> 3</w:t>
      </w:r>
      <w:r>
        <w:rPr>
          <w:rFonts w:ascii="Times New Roman" w:hAnsi="Times New Roman" w:cs="Times New Roman"/>
          <w:sz w:val="28"/>
          <w:szCs w:val="28"/>
        </w:rPr>
        <w:t>.</w:t>
      </w:r>
    </w:p>
    <w:p w14:paraId="225209DD" w14:textId="78A2D90B" w:rsidR="00BA55FF" w:rsidRDefault="00B6454B" w:rsidP="003E048F">
      <w:pPr>
        <w:spacing w:after="0" w:line="240" w:lineRule="auto"/>
        <w:ind w:firstLine="142"/>
        <w:jc w:val="both"/>
        <w:rPr>
          <w:rFonts w:ascii="Times New Roman" w:hAnsi="Times New Roman" w:cs="Times New Roman"/>
          <w:sz w:val="28"/>
          <w:szCs w:val="28"/>
        </w:rPr>
      </w:pPr>
      <w:r w:rsidRPr="00636FB9">
        <w:rPr>
          <w:rFonts w:ascii="Times New Roman" w:hAnsi="Times New Roman" w:cs="Times New Roman"/>
          <w:sz w:val="28"/>
          <w:szCs w:val="28"/>
        </w:rPr>
        <w:t>Таблица</w:t>
      </w:r>
      <w:r w:rsidR="006249E6" w:rsidRPr="00636FB9">
        <w:rPr>
          <w:rFonts w:ascii="Times New Roman" w:hAnsi="Times New Roman" w:cs="Times New Roman"/>
          <w:sz w:val="28"/>
          <w:szCs w:val="28"/>
        </w:rPr>
        <w:t xml:space="preserve"> 3</w:t>
      </w:r>
      <w:r w:rsidR="00DA5408" w:rsidRPr="00636FB9">
        <w:rPr>
          <w:rFonts w:ascii="Times New Roman" w:hAnsi="Times New Roman" w:cs="Times New Roman"/>
          <w:sz w:val="28"/>
          <w:szCs w:val="28"/>
        </w:rPr>
        <w:t xml:space="preserve"> – Изменение величины активов предприятий ЛПК за период 2017-20</w:t>
      </w:r>
      <w:r w:rsidR="00A272F3" w:rsidRPr="00636FB9">
        <w:rPr>
          <w:rFonts w:ascii="Times New Roman" w:hAnsi="Times New Roman" w:cs="Times New Roman"/>
          <w:sz w:val="28"/>
          <w:szCs w:val="28"/>
        </w:rPr>
        <w:t>20</w:t>
      </w:r>
      <w:r w:rsidR="00DA5408" w:rsidRPr="00636FB9">
        <w:rPr>
          <w:rFonts w:ascii="Times New Roman" w:hAnsi="Times New Roman" w:cs="Times New Roman"/>
          <w:sz w:val="28"/>
          <w:szCs w:val="28"/>
        </w:rPr>
        <w:t>гг.</w:t>
      </w:r>
      <w:r w:rsidR="00AA65A0" w:rsidRPr="00636FB9">
        <w:rPr>
          <w:rFonts w:ascii="Times New Roman" w:hAnsi="Times New Roman" w:cs="Times New Roman"/>
          <w:sz w:val="28"/>
          <w:szCs w:val="28"/>
        </w:rPr>
        <w:t xml:space="preserve"> </w:t>
      </w:r>
      <w:r w:rsidR="004F77F3" w:rsidRPr="00636FB9">
        <w:rPr>
          <w:rFonts w:ascii="Times New Roman" w:hAnsi="Times New Roman" w:cs="Times New Roman"/>
          <w:sz w:val="28"/>
          <w:szCs w:val="28"/>
        </w:rPr>
        <w:t>[</w:t>
      </w:r>
      <w:r w:rsidR="00FA1B7A" w:rsidRPr="00636FB9">
        <w:rPr>
          <w:rFonts w:ascii="Times New Roman" w:hAnsi="Times New Roman" w:cs="Times New Roman"/>
          <w:sz w:val="28"/>
          <w:szCs w:val="28"/>
        </w:rPr>
        <w:t>6</w:t>
      </w:r>
      <w:r w:rsidR="004F77F3" w:rsidRPr="00636FB9">
        <w:rPr>
          <w:rFonts w:ascii="Times New Roman" w:hAnsi="Times New Roman" w:cs="Times New Roman"/>
          <w:sz w:val="28"/>
          <w:szCs w:val="28"/>
        </w:rPr>
        <w:t>]</w:t>
      </w:r>
    </w:p>
    <w:tbl>
      <w:tblPr>
        <w:tblStyle w:val="a6"/>
        <w:tblW w:w="9734" w:type="dxa"/>
        <w:jc w:val="center"/>
        <w:tblLayout w:type="fixed"/>
        <w:tblLook w:val="04A0" w:firstRow="1" w:lastRow="0" w:firstColumn="1" w:lastColumn="0" w:noHBand="0" w:noVBand="1"/>
      </w:tblPr>
      <w:tblGrid>
        <w:gridCol w:w="1555"/>
        <w:gridCol w:w="947"/>
        <w:gridCol w:w="886"/>
        <w:gridCol w:w="851"/>
        <w:gridCol w:w="10"/>
        <w:gridCol w:w="948"/>
        <w:gridCol w:w="952"/>
        <w:gridCol w:w="935"/>
        <w:gridCol w:w="10"/>
        <w:gridCol w:w="948"/>
        <w:gridCol w:w="834"/>
        <w:gridCol w:w="848"/>
        <w:gridCol w:w="10"/>
      </w:tblGrid>
      <w:tr w:rsidR="00132EAB" w:rsidRPr="003E048F" w14:paraId="5CE9FE60" w14:textId="77777777" w:rsidTr="00397626">
        <w:trPr>
          <w:jc w:val="center"/>
        </w:trPr>
        <w:tc>
          <w:tcPr>
            <w:tcW w:w="1555" w:type="dxa"/>
            <w:vMerge w:val="restart"/>
          </w:tcPr>
          <w:p w14:paraId="66CF4A7F" w14:textId="71A610DE" w:rsidR="00132EAB" w:rsidRPr="003E048F" w:rsidRDefault="007027A4" w:rsidP="001C0D6F">
            <w:pPr>
              <w:jc w:val="both"/>
              <w:rPr>
                <w:rFonts w:ascii="Times New Roman" w:hAnsi="Times New Roman" w:cs="Times New Roman"/>
                <w:sz w:val="20"/>
                <w:szCs w:val="20"/>
              </w:rPr>
            </w:pPr>
            <w:r w:rsidRPr="003E048F">
              <w:rPr>
                <w:rFonts w:ascii="Times New Roman" w:hAnsi="Times New Roman" w:cs="Times New Roman"/>
                <w:sz w:val="20"/>
                <w:szCs w:val="20"/>
              </w:rPr>
              <w:t>Изменение величины активов</w:t>
            </w:r>
          </w:p>
        </w:tc>
        <w:tc>
          <w:tcPr>
            <w:tcW w:w="2694" w:type="dxa"/>
            <w:gridSpan w:val="4"/>
          </w:tcPr>
          <w:p w14:paraId="3969E70B" w14:textId="77777777" w:rsidR="00132EAB" w:rsidRPr="003E048F" w:rsidRDefault="00132EAB" w:rsidP="001C0D6F">
            <w:pPr>
              <w:jc w:val="center"/>
              <w:rPr>
                <w:rFonts w:ascii="Times New Roman" w:hAnsi="Times New Roman" w:cs="Times New Roman"/>
                <w:sz w:val="20"/>
                <w:szCs w:val="20"/>
              </w:rPr>
            </w:pPr>
            <w:r w:rsidRPr="003E048F">
              <w:rPr>
                <w:rFonts w:ascii="Times New Roman" w:hAnsi="Times New Roman" w:cs="Times New Roman"/>
                <w:sz w:val="20"/>
                <w:szCs w:val="20"/>
              </w:rPr>
              <w:t>Лесозаготовки в (%)</w:t>
            </w:r>
          </w:p>
        </w:tc>
        <w:tc>
          <w:tcPr>
            <w:tcW w:w="2845" w:type="dxa"/>
            <w:gridSpan w:val="4"/>
          </w:tcPr>
          <w:p w14:paraId="2ED162F8" w14:textId="77777777" w:rsidR="00132EAB" w:rsidRPr="003E048F" w:rsidRDefault="00132EAB" w:rsidP="001C0D6F">
            <w:pPr>
              <w:jc w:val="center"/>
              <w:rPr>
                <w:rFonts w:ascii="Times New Roman" w:hAnsi="Times New Roman" w:cs="Times New Roman"/>
                <w:sz w:val="20"/>
                <w:szCs w:val="20"/>
              </w:rPr>
            </w:pPr>
            <w:r w:rsidRPr="003E048F">
              <w:rPr>
                <w:rFonts w:ascii="Times New Roman" w:hAnsi="Times New Roman" w:cs="Times New Roman"/>
                <w:sz w:val="20"/>
                <w:szCs w:val="20"/>
              </w:rPr>
              <w:t>Распиловка и строгание древесины (%)</w:t>
            </w:r>
          </w:p>
        </w:tc>
        <w:tc>
          <w:tcPr>
            <w:tcW w:w="2640" w:type="dxa"/>
            <w:gridSpan w:val="4"/>
          </w:tcPr>
          <w:p w14:paraId="31CE92FF" w14:textId="77777777" w:rsidR="00132EAB" w:rsidRPr="003E048F" w:rsidRDefault="00132EAB" w:rsidP="001C0D6F">
            <w:pPr>
              <w:jc w:val="center"/>
              <w:rPr>
                <w:rFonts w:ascii="Times New Roman" w:hAnsi="Times New Roman" w:cs="Times New Roman"/>
                <w:sz w:val="20"/>
                <w:szCs w:val="20"/>
              </w:rPr>
            </w:pPr>
            <w:r w:rsidRPr="003E048F">
              <w:rPr>
                <w:rFonts w:ascii="Times New Roman" w:hAnsi="Times New Roman" w:cs="Times New Roman"/>
                <w:sz w:val="20"/>
                <w:szCs w:val="20"/>
              </w:rPr>
              <w:t>Оптовая торговля лесоматериалами (%)</w:t>
            </w:r>
          </w:p>
        </w:tc>
      </w:tr>
      <w:tr w:rsidR="00132EAB" w:rsidRPr="003E048F" w14:paraId="704A79E9" w14:textId="77777777" w:rsidTr="00397626">
        <w:trPr>
          <w:gridAfter w:val="1"/>
          <w:wAfter w:w="10" w:type="dxa"/>
          <w:jc w:val="center"/>
        </w:trPr>
        <w:tc>
          <w:tcPr>
            <w:tcW w:w="1555" w:type="dxa"/>
            <w:vMerge/>
          </w:tcPr>
          <w:p w14:paraId="17D09C7E" w14:textId="77777777" w:rsidR="00132EAB" w:rsidRPr="003E048F" w:rsidRDefault="00132EAB" w:rsidP="001C0D6F">
            <w:pPr>
              <w:jc w:val="both"/>
              <w:rPr>
                <w:rFonts w:ascii="Times New Roman" w:hAnsi="Times New Roman" w:cs="Times New Roman"/>
                <w:sz w:val="20"/>
                <w:szCs w:val="20"/>
              </w:rPr>
            </w:pPr>
          </w:p>
        </w:tc>
        <w:tc>
          <w:tcPr>
            <w:tcW w:w="947" w:type="dxa"/>
          </w:tcPr>
          <w:p w14:paraId="39104BAA" w14:textId="77777777" w:rsidR="00132EAB" w:rsidRPr="003E048F" w:rsidRDefault="00132EAB" w:rsidP="001C0D6F">
            <w:pPr>
              <w:jc w:val="both"/>
              <w:rPr>
                <w:rFonts w:ascii="Times New Roman" w:hAnsi="Times New Roman" w:cs="Times New Roman"/>
                <w:sz w:val="20"/>
                <w:szCs w:val="20"/>
              </w:rPr>
            </w:pPr>
            <w:r w:rsidRPr="003E048F">
              <w:rPr>
                <w:rFonts w:ascii="Times New Roman" w:hAnsi="Times New Roman" w:cs="Times New Roman"/>
                <w:sz w:val="20"/>
                <w:szCs w:val="20"/>
              </w:rPr>
              <w:t>Средние</w:t>
            </w:r>
          </w:p>
        </w:tc>
        <w:tc>
          <w:tcPr>
            <w:tcW w:w="886" w:type="dxa"/>
          </w:tcPr>
          <w:p w14:paraId="413393F2" w14:textId="77777777" w:rsidR="00132EAB" w:rsidRPr="003E048F" w:rsidRDefault="00132EAB" w:rsidP="001C0D6F">
            <w:pPr>
              <w:jc w:val="both"/>
              <w:rPr>
                <w:rFonts w:ascii="Times New Roman" w:hAnsi="Times New Roman" w:cs="Times New Roman"/>
                <w:sz w:val="20"/>
                <w:szCs w:val="20"/>
              </w:rPr>
            </w:pPr>
            <w:r w:rsidRPr="003E048F">
              <w:rPr>
                <w:rFonts w:ascii="Times New Roman" w:hAnsi="Times New Roman" w:cs="Times New Roman"/>
                <w:sz w:val="20"/>
                <w:szCs w:val="20"/>
              </w:rPr>
              <w:t>Малые</w:t>
            </w:r>
          </w:p>
        </w:tc>
        <w:tc>
          <w:tcPr>
            <w:tcW w:w="851" w:type="dxa"/>
          </w:tcPr>
          <w:p w14:paraId="72BF86EC" w14:textId="77777777" w:rsidR="00132EAB" w:rsidRPr="003E048F" w:rsidRDefault="00132EAB" w:rsidP="001C0D6F">
            <w:pPr>
              <w:jc w:val="both"/>
              <w:rPr>
                <w:rFonts w:ascii="Times New Roman" w:hAnsi="Times New Roman" w:cs="Times New Roman"/>
                <w:sz w:val="20"/>
                <w:szCs w:val="20"/>
              </w:rPr>
            </w:pPr>
            <w:r w:rsidRPr="003E048F">
              <w:rPr>
                <w:rFonts w:ascii="Times New Roman" w:hAnsi="Times New Roman" w:cs="Times New Roman"/>
                <w:sz w:val="20"/>
                <w:szCs w:val="20"/>
              </w:rPr>
              <w:t>Микро</w:t>
            </w:r>
          </w:p>
        </w:tc>
        <w:tc>
          <w:tcPr>
            <w:tcW w:w="958" w:type="dxa"/>
            <w:gridSpan w:val="2"/>
          </w:tcPr>
          <w:p w14:paraId="38A80E09" w14:textId="77777777" w:rsidR="00132EAB" w:rsidRPr="003E048F" w:rsidRDefault="00132EAB" w:rsidP="001C0D6F">
            <w:pPr>
              <w:jc w:val="both"/>
              <w:rPr>
                <w:rFonts w:ascii="Times New Roman" w:hAnsi="Times New Roman" w:cs="Times New Roman"/>
                <w:sz w:val="20"/>
                <w:szCs w:val="20"/>
              </w:rPr>
            </w:pPr>
            <w:r w:rsidRPr="003E048F">
              <w:rPr>
                <w:rFonts w:ascii="Times New Roman" w:hAnsi="Times New Roman" w:cs="Times New Roman"/>
                <w:sz w:val="20"/>
                <w:szCs w:val="20"/>
              </w:rPr>
              <w:t>Средние</w:t>
            </w:r>
          </w:p>
        </w:tc>
        <w:tc>
          <w:tcPr>
            <w:tcW w:w="952" w:type="dxa"/>
          </w:tcPr>
          <w:p w14:paraId="222F4451" w14:textId="77777777" w:rsidR="00132EAB" w:rsidRPr="003E048F" w:rsidRDefault="00132EAB" w:rsidP="001C0D6F">
            <w:pPr>
              <w:jc w:val="both"/>
              <w:rPr>
                <w:rFonts w:ascii="Times New Roman" w:hAnsi="Times New Roman" w:cs="Times New Roman"/>
                <w:sz w:val="20"/>
                <w:szCs w:val="20"/>
              </w:rPr>
            </w:pPr>
            <w:r w:rsidRPr="003E048F">
              <w:rPr>
                <w:rFonts w:ascii="Times New Roman" w:hAnsi="Times New Roman" w:cs="Times New Roman"/>
                <w:sz w:val="20"/>
                <w:szCs w:val="20"/>
              </w:rPr>
              <w:t>Малые</w:t>
            </w:r>
          </w:p>
        </w:tc>
        <w:tc>
          <w:tcPr>
            <w:tcW w:w="935" w:type="dxa"/>
          </w:tcPr>
          <w:p w14:paraId="0A5C9120" w14:textId="77777777" w:rsidR="00132EAB" w:rsidRPr="003E048F" w:rsidRDefault="00132EAB" w:rsidP="001C0D6F">
            <w:pPr>
              <w:jc w:val="both"/>
              <w:rPr>
                <w:rFonts w:ascii="Times New Roman" w:hAnsi="Times New Roman" w:cs="Times New Roman"/>
                <w:sz w:val="20"/>
                <w:szCs w:val="20"/>
              </w:rPr>
            </w:pPr>
            <w:r w:rsidRPr="003E048F">
              <w:rPr>
                <w:rFonts w:ascii="Times New Roman" w:hAnsi="Times New Roman" w:cs="Times New Roman"/>
                <w:sz w:val="20"/>
                <w:szCs w:val="20"/>
              </w:rPr>
              <w:t>Микро</w:t>
            </w:r>
          </w:p>
        </w:tc>
        <w:tc>
          <w:tcPr>
            <w:tcW w:w="958" w:type="dxa"/>
            <w:gridSpan w:val="2"/>
          </w:tcPr>
          <w:p w14:paraId="1C3826DC" w14:textId="77777777" w:rsidR="00132EAB" w:rsidRPr="003E048F" w:rsidRDefault="00132EAB" w:rsidP="001C0D6F">
            <w:pPr>
              <w:jc w:val="both"/>
              <w:rPr>
                <w:rFonts w:ascii="Times New Roman" w:hAnsi="Times New Roman" w:cs="Times New Roman"/>
                <w:sz w:val="20"/>
                <w:szCs w:val="20"/>
              </w:rPr>
            </w:pPr>
            <w:r w:rsidRPr="003E048F">
              <w:rPr>
                <w:rFonts w:ascii="Times New Roman" w:hAnsi="Times New Roman" w:cs="Times New Roman"/>
                <w:sz w:val="20"/>
                <w:szCs w:val="20"/>
              </w:rPr>
              <w:t>Средние</w:t>
            </w:r>
          </w:p>
        </w:tc>
        <w:tc>
          <w:tcPr>
            <w:tcW w:w="834" w:type="dxa"/>
          </w:tcPr>
          <w:p w14:paraId="31377C2C" w14:textId="77777777" w:rsidR="00132EAB" w:rsidRPr="003E048F" w:rsidRDefault="00132EAB" w:rsidP="001C0D6F">
            <w:pPr>
              <w:jc w:val="both"/>
              <w:rPr>
                <w:rFonts w:ascii="Times New Roman" w:hAnsi="Times New Roman" w:cs="Times New Roman"/>
                <w:sz w:val="20"/>
                <w:szCs w:val="20"/>
              </w:rPr>
            </w:pPr>
            <w:r w:rsidRPr="003E048F">
              <w:rPr>
                <w:rFonts w:ascii="Times New Roman" w:hAnsi="Times New Roman" w:cs="Times New Roman"/>
                <w:sz w:val="20"/>
                <w:szCs w:val="20"/>
              </w:rPr>
              <w:t>Малые</w:t>
            </w:r>
          </w:p>
        </w:tc>
        <w:tc>
          <w:tcPr>
            <w:tcW w:w="848" w:type="dxa"/>
          </w:tcPr>
          <w:p w14:paraId="38A36AF1" w14:textId="77777777" w:rsidR="00132EAB" w:rsidRPr="003E048F" w:rsidRDefault="00132EAB" w:rsidP="001C0D6F">
            <w:pPr>
              <w:jc w:val="both"/>
              <w:rPr>
                <w:rFonts w:ascii="Times New Roman" w:hAnsi="Times New Roman" w:cs="Times New Roman"/>
                <w:sz w:val="20"/>
                <w:szCs w:val="20"/>
              </w:rPr>
            </w:pPr>
            <w:r w:rsidRPr="003E048F">
              <w:rPr>
                <w:rFonts w:ascii="Times New Roman" w:hAnsi="Times New Roman" w:cs="Times New Roman"/>
                <w:sz w:val="20"/>
                <w:szCs w:val="20"/>
              </w:rPr>
              <w:t>Микро</w:t>
            </w:r>
          </w:p>
        </w:tc>
      </w:tr>
      <w:tr w:rsidR="00132EAB" w:rsidRPr="003E048F" w14:paraId="1F7A364D" w14:textId="77777777" w:rsidTr="00397626">
        <w:trPr>
          <w:gridAfter w:val="1"/>
          <w:wAfter w:w="10" w:type="dxa"/>
          <w:jc w:val="center"/>
        </w:trPr>
        <w:tc>
          <w:tcPr>
            <w:tcW w:w="1555" w:type="dxa"/>
          </w:tcPr>
          <w:p w14:paraId="7433E218" w14:textId="79812ED1" w:rsidR="00132EAB" w:rsidRPr="003E048F" w:rsidRDefault="00B6454B" w:rsidP="001C0D6F">
            <w:pPr>
              <w:jc w:val="both"/>
              <w:rPr>
                <w:rFonts w:ascii="Times New Roman" w:hAnsi="Times New Roman" w:cs="Times New Roman"/>
                <w:sz w:val="20"/>
                <w:szCs w:val="20"/>
              </w:rPr>
            </w:pPr>
            <w:r w:rsidRPr="003E048F">
              <w:rPr>
                <w:rFonts w:ascii="Times New Roman" w:hAnsi="Times New Roman" w:cs="Times New Roman"/>
                <w:sz w:val="20"/>
                <w:szCs w:val="20"/>
              </w:rPr>
              <w:t>Приобретение активов</w:t>
            </w:r>
          </w:p>
        </w:tc>
        <w:tc>
          <w:tcPr>
            <w:tcW w:w="947" w:type="dxa"/>
          </w:tcPr>
          <w:p w14:paraId="057595B4" w14:textId="69F99DC9" w:rsidR="00132EAB" w:rsidRPr="003E048F" w:rsidRDefault="00A272F3" w:rsidP="001C0D6F">
            <w:pPr>
              <w:jc w:val="center"/>
              <w:rPr>
                <w:rFonts w:ascii="Times New Roman" w:hAnsi="Times New Roman" w:cs="Times New Roman"/>
                <w:sz w:val="20"/>
                <w:szCs w:val="20"/>
              </w:rPr>
            </w:pPr>
            <w:r>
              <w:rPr>
                <w:rFonts w:ascii="Times New Roman" w:hAnsi="Times New Roman" w:cs="Times New Roman"/>
                <w:sz w:val="20"/>
                <w:szCs w:val="20"/>
              </w:rPr>
              <w:t>83,33</w:t>
            </w:r>
          </w:p>
        </w:tc>
        <w:tc>
          <w:tcPr>
            <w:tcW w:w="886" w:type="dxa"/>
          </w:tcPr>
          <w:p w14:paraId="0AFCCBEC" w14:textId="40AE89EC" w:rsidR="00132EAB" w:rsidRPr="00636FB9" w:rsidRDefault="00636FB9" w:rsidP="001C0D6F">
            <w:pPr>
              <w:jc w:val="center"/>
              <w:rPr>
                <w:rFonts w:ascii="Times New Roman" w:hAnsi="Times New Roman" w:cs="Times New Roman"/>
                <w:sz w:val="20"/>
                <w:szCs w:val="20"/>
              </w:rPr>
            </w:pPr>
            <w:r>
              <w:rPr>
                <w:rFonts w:ascii="Times New Roman" w:hAnsi="Times New Roman" w:cs="Times New Roman"/>
                <w:sz w:val="20"/>
                <w:szCs w:val="20"/>
                <w:lang w:val="en-US"/>
              </w:rPr>
              <w:t>72</w:t>
            </w:r>
            <w:r>
              <w:rPr>
                <w:rFonts w:ascii="Times New Roman" w:hAnsi="Times New Roman" w:cs="Times New Roman"/>
                <w:sz w:val="20"/>
                <w:szCs w:val="20"/>
              </w:rPr>
              <w:t>,81</w:t>
            </w:r>
          </w:p>
        </w:tc>
        <w:tc>
          <w:tcPr>
            <w:tcW w:w="851" w:type="dxa"/>
          </w:tcPr>
          <w:p w14:paraId="1F27D2AF" w14:textId="6089FD7B" w:rsidR="00132EAB" w:rsidRPr="00636FB9" w:rsidRDefault="00636FB9" w:rsidP="001C0D6F">
            <w:pPr>
              <w:jc w:val="center"/>
              <w:rPr>
                <w:rFonts w:ascii="Times New Roman" w:hAnsi="Times New Roman" w:cs="Times New Roman"/>
                <w:sz w:val="20"/>
                <w:szCs w:val="20"/>
              </w:rPr>
            </w:pPr>
            <w:r>
              <w:rPr>
                <w:rFonts w:ascii="Times New Roman" w:hAnsi="Times New Roman" w:cs="Times New Roman"/>
                <w:sz w:val="20"/>
                <w:szCs w:val="20"/>
              </w:rPr>
              <w:t>64,96</w:t>
            </w:r>
          </w:p>
        </w:tc>
        <w:tc>
          <w:tcPr>
            <w:tcW w:w="958" w:type="dxa"/>
            <w:gridSpan w:val="2"/>
          </w:tcPr>
          <w:p w14:paraId="55CA5505" w14:textId="499EE049" w:rsidR="00132EAB" w:rsidRPr="003E048F" w:rsidRDefault="00A272F3" w:rsidP="001C0D6F">
            <w:pPr>
              <w:jc w:val="center"/>
              <w:rPr>
                <w:rFonts w:ascii="Times New Roman" w:hAnsi="Times New Roman" w:cs="Times New Roman"/>
                <w:sz w:val="20"/>
                <w:szCs w:val="20"/>
              </w:rPr>
            </w:pPr>
            <w:r>
              <w:rPr>
                <w:rFonts w:ascii="Times New Roman" w:hAnsi="Times New Roman" w:cs="Times New Roman"/>
                <w:sz w:val="20"/>
                <w:szCs w:val="20"/>
              </w:rPr>
              <w:t>67,74</w:t>
            </w:r>
          </w:p>
        </w:tc>
        <w:tc>
          <w:tcPr>
            <w:tcW w:w="952" w:type="dxa"/>
          </w:tcPr>
          <w:p w14:paraId="4E2C8BAA" w14:textId="519B5109" w:rsidR="00132EAB" w:rsidRPr="00636FB9" w:rsidRDefault="00636FB9" w:rsidP="001C0D6F">
            <w:pPr>
              <w:jc w:val="center"/>
              <w:rPr>
                <w:rFonts w:ascii="Times New Roman" w:hAnsi="Times New Roman" w:cs="Times New Roman"/>
                <w:sz w:val="20"/>
                <w:szCs w:val="20"/>
              </w:rPr>
            </w:pPr>
            <w:r>
              <w:rPr>
                <w:rFonts w:ascii="Times New Roman" w:hAnsi="Times New Roman" w:cs="Times New Roman"/>
                <w:sz w:val="20"/>
                <w:szCs w:val="20"/>
              </w:rPr>
              <w:t>68,74</w:t>
            </w:r>
          </w:p>
        </w:tc>
        <w:tc>
          <w:tcPr>
            <w:tcW w:w="935" w:type="dxa"/>
          </w:tcPr>
          <w:p w14:paraId="1DF6D359" w14:textId="26AD22BA" w:rsidR="00132EAB" w:rsidRPr="00A272F3" w:rsidRDefault="00B6454B" w:rsidP="001C0D6F">
            <w:pPr>
              <w:jc w:val="center"/>
              <w:rPr>
                <w:rFonts w:ascii="Times New Roman" w:hAnsi="Times New Roman" w:cs="Times New Roman"/>
                <w:sz w:val="20"/>
                <w:szCs w:val="20"/>
                <w:highlight w:val="yellow"/>
              </w:rPr>
            </w:pPr>
            <w:r w:rsidRPr="00636FB9">
              <w:rPr>
                <w:rFonts w:ascii="Times New Roman" w:hAnsi="Times New Roman" w:cs="Times New Roman"/>
                <w:sz w:val="20"/>
                <w:szCs w:val="20"/>
              </w:rPr>
              <w:t>60</w:t>
            </w:r>
            <w:r w:rsidR="00636FB9">
              <w:rPr>
                <w:rFonts w:ascii="Times New Roman" w:hAnsi="Times New Roman" w:cs="Times New Roman"/>
                <w:sz w:val="20"/>
                <w:szCs w:val="20"/>
              </w:rPr>
              <w:t>,94</w:t>
            </w:r>
          </w:p>
        </w:tc>
        <w:tc>
          <w:tcPr>
            <w:tcW w:w="958" w:type="dxa"/>
            <w:gridSpan w:val="2"/>
          </w:tcPr>
          <w:p w14:paraId="2116C7F6" w14:textId="79C2F8C2" w:rsidR="00132EAB" w:rsidRPr="003E048F" w:rsidRDefault="00B6454B" w:rsidP="001C0D6F">
            <w:pPr>
              <w:jc w:val="center"/>
              <w:rPr>
                <w:rFonts w:ascii="Times New Roman" w:hAnsi="Times New Roman" w:cs="Times New Roman"/>
                <w:sz w:val="20"/>
                <w:szCs w:val="20"/>
              </w:rPr>
            </w:pPr>
            <w:r w:rsidRPr="003E048F">
              <w:rPr>
                <w:rFonts w:ascii="Times New Roman" w:hAnsi="Times New Roman" w:cs="Times New Roman"/>
                <w:sz w:val="20"/>
                <w:szCs w:val="20"/>
              </w:rPr>
              <w:t>100</w:t>
            </w:r>
          </w:p>
        </w:tc>
        <w:tc>
          <w:tcPr>
            <w:tcW w:w="834" w:type="dxa"/>
          </w:tcPr>
          <w:p w14:paraId="0201FEEA" w14:textId="481A7FF7" w:rsidR="00132EAB" w:rsidRPr="00636FB9" w:rsidRDefault="00636FB9" w:rsidP="001C0D6F">
            <w:pPr>
              <w:jc w:val="center"/>
              <w:rPr>
                <w:rFonts w:ascii="Times New Roman" w:hAnsi="Times New Roman" w:cs="Times New Roman"/>
                <w:sz w:val="20"/>
                <w:szCs w:val="20"/>
              </w:rPr>
            </w:pPr>
            <w:r>
              <w:rPr>
                <w:rFonts w:ascii="Times New Roman" w:hAnsi="Times New Roman" w:cs="Times New Roman"/>
                <w:sz w:val="20"/>
                <w:szCs w:val="20"/>
              </w:rPr>
              <w:t>74,74</w:t>
            </w:r>
          </w:p>
        </w:tc>
        <w:tc>
          <w:tcPr>
            <w:tcW w:w="848" w:type="dxa"/>
          </w:tcPr>
          <w:p w14:paraId="219D029E" w14:textId="611982DD" w:rsidR="00132EAB" w:rsidRPr="00636FB9" w:rsidRDefault="00636FB9" w:rsidP="001C0D6F">
            <w:pPr>
              <w:jc w:val="center"/>
              <w:rPr>
                <w:rFonts w:ascii="Times New Roman" w:hAnsi="Times New Roman" w:cs="Times New Roman"/>
                <w:sz w:val="20"/>
                <w:szCs w:val="20"/>
              </w:rPr>
            </w:pPr>
            <w:r>
              <w:rPr>
                <w:rFonts w:ascii="Times New Roman" w:hAnsi="Times New Roman" w:cs="Times New Roman"/>
                <w:sz w:val="20"/>
                <w:szCs w:val="20"/>
              </w:rPr>
              <w:t>63,43</w:t>
            </w:r>
          </w:p>
        </w:tc>
      </w:tr>
      <w:tr w:rsidR="00132EAB" w:rsidRPr="003E048F" w14:paraId="318AD4BC" w14:textId="77777777" w:rsidTr="00397626">
        <w:trPr>
          <w:gridAfter w:val="1"/>
          <w:wAfter w:w="10" w:type="dxa"/>
          <w:trHeight w:val="144"/>
          <w:jc w:val="center"/>
        </w:trPr>
        <w:tc>
          <w:tcPr>
            <w:tcW w:w="1555" w:type="dxa"/>
          </w:tcPr>
          <w:p w14:paraId="2E81FCB8" w14:textId="19EBE8E2" w:rsidR="00132EAB" w:rsidRPr="003E048F" w:rsidRDefault="00B6454B" w:rsidP="001C0D6F">
            <w:pPr>
              <w:jc w:val="both"/>
              <w:rPr>
                <w:rFonts w:ascii="Times New Roman" w:hAnsi="Times New Roman" w:cs="Times New Roman"/>
                <w:sz w:val="20"/>
                <w:szCs w:val="20"/>
              </w:rPr>
            </w:pPr>
            <w:r w:rsidRPr="003E048F">
              <w:rPr>
                <w:rFonts w:ascii="Times New Roman" w:hAnsi="Times New Roman" w:cs="Times New Roman"/>
                <w:sz w:val="20"/>
                <w:szCs w:val="20"/>
              </w:rPr>
              <w:t>Выбытие активов</w:t>
            </w:r>
          </w:p>
        </w:tc>
        <w:tc>
          <w:tcPr>
            <w:tcW w:w="947" w:type="dxa"/>
          </w:tcPr>
          <w:p w14:paraId="4BC8E307" w14:textId="5BF46176" w:rsidR="00132EAB" w:rsidRPr="003E048F" w:rsidRDefault="00A272F3" w:rsidP="001C0D6F">
            <w:pPr>
              <w:jc w:val="center"/>
              <w:rPr>
                <w:rFonts w:ascii="Times New Roman" w:hAnsi="Times New Roman" w:cs="Times New Roman"/>
                <w:sz w:val="20"/>
                <w:szCs w:val="20"/>
              </w:rPr>
            </w:pPr>
            <w:r>
              <w:rPr>
                <w:rFonts w:ascii="Times New Roman" w:hAnsi="Times New Roman" w:cs="Times New Roman"/>
                <w:sz w:val="20"/>
                <w:szCs w:val="20"/>
              </w:rPr>
              <w:t>16,67</w:t>
            </w:r>
          </w:p>
        </w:tc>
        <w:tc>
          <w:tcPr>
            <w:tcW w:w="886" w:type="dxa"/>
          </w:tcPr>
          <w:p w14:paraId="74BA689E" w14:textId="04416E8C" w:rsidR="00132EAB" w:rsidRPr="00636FB9" w:rsidRDefault="00636FB9" w:rsidP="001C0D6F">
            <w:pPr>
              <w:jc w:val="center"/>
              <w:rPr>
                <w:rFonts w:ascii="Times New Roman" w:hAnsi="Times New Roman" w:cs="Times New Roman"/>
                <w:sz w:val="20"/>
                <w:szCs w:val="20"/>
              </w:rPr>
            </w:pPr>
            <w:r>
              <w:rPr>
                <w:rFonts w:ascii="Times New Roman" w:hAnsi="Times New Roman" w:cs="Times New Roman"/>
                <w:sz w:val="20"/>
                <w:szCs w:val="20"/>
              </w:rPr>
              <w:t>27,19</w:t>
            </w:r>
          </w:p>
        </w:tc>
        <w:tc>
          <w:tcPr>
            <w:tcW w:w="851" w:type="dxa"/>
          </w:tcPr>
          <w:p w14:paraId="2E4C76E0" w14:textId="3FF9F862" w:rsidR="00132EAB" w:rsidRPr="00636FB9" w:rsidRDefault="00636FB9" w:rsidP="001C0D6F">
            <w:pPr>
              <w:jc w:val="center"/>
              <w:rPr>
                <w:rFonts w:ascii="Times New Roman" w:hAnsi="Times New Roman" w:cs="Times New Roman"/>
                <w:sz w:val="20"/>
                <w:szCs w:val="20"/>
              </w:rPr>
            </w:pPr>
            <w:r>
              <w:rPr>
                <w:rFonts w:ascii="Times New Roman" w:hAnsi="Times New Roman" w:cs="Times New Roman"/>
                <w:sz w:val="20"/>
                <w:szCs w:val="20"/>
              </w:rPr>
              <w:t>35,04</w:t>
            </w:r>
          </w:p>
        </w:tc>
        <w:tc>
          <w:tcPr>
            <w:tcW w:w="958" w:type="dxa"/>
            <w:gridSpan w:val="2"/>
          </w:tcPr>
          <w:p w14:paraId="4679446B" w14:textId="048E60D8" w:rsidR="00132EAB" w:rsidRPr="003E048F" w:rsidRDefault="00A272F3" w:rsidP="001C0D6F">
            <w:pPr>
              <w:jc w:val="center"/>
              <w:rPr>
                <w:rFonts w:ascii="Times New Roman" w:hAnsi="Times New Roman" w:cs="Times New Roman"/>
                <w:sz w:val="20"/>
                <w:szCs w:val="20"/>
              </w:rPr>
            </w:pPr>
            <w:r>
              <w:rPr>
                <w:rFonts w:ascii="Times New Roman" w:hAnsi="Times New Roman" w:cs="Times New Roman"/>
                <w:sz w:val="20"/>
                <w:szCs w:val="20"/>
              </w:rPr>
              <w:t>32,26</w:t>
            </w:r>
          </w:p>
        </w:tc>
        <w:tc>
          <w:tcPr>
            <w:tcW w:w="952" w:type="dxa"/>
          </w:tcPr>
          <w:p w14:paraId="35429CEE" w14:textId="1C85E709" w:rsidR="00132EAB" w:rsidRPr="00636FB9" w:rsidRDefault="00636FB9" w:rsidP="001C0D6F">
            <w:pPr>
              <w:jc w:val="center"/>
              <w:rPr>
                <w:rFonts w:ascii="Times New Roman" w:hAnsi="Times New Roman" w:cs="Times New Roman"/>
                <w:sz w:val="20"/>
                <w:szCs w:val="20"/>
              </w:rPr>
            </w:pPr>
            <w:r>
              <w:rPr>
                <w:rFonts w:ascii="Times New Roman" w:hAnsi="Times New Roman" w:cs="Times New Roman"/>
                <w:sz w:val="20"/>
                <w:szCs w:val="20"/>
              </w:rPr>
              <w:t>31,26</w:t>
            </w:r>
          </w:p>
        </w:tc>
        <w:tc>
          <w:tcPr>
            <w:tcW w:w="935" w:type="dxa"/>
          </w:tcPr>
          <w:p w14:paraId="578B2B0E" w14:textId="28CACC78" w:rsidR="00132EAB" w:rsidRPr="00A272F3" w:rsidRDefault="00636FB9" w:rsidP="001C0D6F">
            <w:pPr>
              <w:jc w:val="center"/>
              <w:rPr>
                <w:rFonts w:ascii="Times New Roman" w:hAnsi="Times New Roman" w:cs="Times New Roman"/>
                <w:sz w:val="20"/>
                <w:szCs w:val="20"/>
                <w:highlight w:val="yellow"/>
              </w:rPr>
            </w:pPr>
            <w:r>
              <w:rPr>
                <w:rFonts w:ascii="Times New Roman" w:hAnsi="Times New Roman" w:cs="Times New Roman"/>
                <w:sz w:val="20"/>
                <w:szCs w:val="20"/>
              </w:rPr>
              <w:t>39,06</w:t>
            </w:r>
          </w:p>
        </w:tc>
        <w:tc>
          <w:tcPr>
            <w:tcW w:w="958" w:type="dxa"/>
            <w:gridSpan w:val="2"/>
          </w:tcPr>
          <w:p w14:paraId="10FF94B3" w14:textId="78CB8844" w:rsidR="00132EAB" w:rsidRPr="003E048F" w:rsidRDefault="00B6454B" w:rsidP="001C0D6F">
            <w:pPr>
              <w:jc w:val="center"/>
              <w:rPr>
                <w:rFonts w:ascii="Times New Roman" w:hAnsi="Times New Roman" w:cs="Times New Roman"/>
                <w:sz w:val="20"/>
                <w:szCs w:val="20"/>
              </w:rPr>
            </w:pPr>
            <w:r w:rsidRPr="003E048F">
              <w:rPr>
                <w:rFonts w:ascii="Times New Roman" w:hAnsi="Times New Roman" w:cs="Times New Roman"/>
                <w:sz w:val="20"/>
                <w:szCs w:val="20"/>
              </w:rPr>
              <w:t>-</w:t>
            </w:r>
          </w:p>
        </w:tc>
        <w:tc>
          <w:tcPr>
            <w:tcW w:w="834" w:type="dxa"/>
          </w:tcPr>
          <w:p w14:paraId="37F85DFC" w14:textId="4303DD45" w:rsidR="00132EAB" w:rsidRPr="00636FB9" w:rsidRDefault="00636FB9" w:rsidP="001C0D6F">
            <w:pPr>
              <w:jc w:val="center"/>
              <w:rPr>
                <w:rFonts w:ascii="Times New Roman" w:hAnsi="Times New Roman" w:cs="Times New Roman"/>
                <w:sz w:val="20"/>
                <w:szCs w:val="20"/>
              </w:rPr>
            </w:pPr>
            <w:r>
              <w:rPr>
                <w:rFonts w:ascii="Times New Roman" w:hAnsi="Times New Roman" w:cs="Times New Roman"/>
                <w:sz w:val="20"/>
                <w:szCs w:val="20"/>
              </w:rPr>
              <w:t>25,26</w:t>
            </w:r>
          </w:p>
        </w:tc>
        <w:tc>
          <w:tcPr>
            <w:tcW w:w="848" w:type="dxa"/>
          </w:tcPr>
          <w:p w14:paraId="4E3A66E9" w14:textId="6509F2D2" w:rsidR="00132EAB" w:rsidRPr="00636FB9" w:rsidRDefault="00636FB9" w:rsidP="001C0D6F">
            <w:pPr>
              <w:jc w:val="center"/>
              <w:rPr>
                <w:rFonts w:ascii="Times New Roman" w:hAnsi="Times New Roman" w:cs="Times New Roman"/>
                <w:sz w:val="20"/>
                <w:szCs w:val="20"/>
              </w:rPr>
            </w:pPr>
            <w:r>
              <w:rPr>
                <w:rFonts w:ascii="Times New Roman" w:hAnsi="Times New Roman" w:cs="Times New Roman"/>
                <w:sz w:val="20"/>
                <w:szCs w:val="20"/>
              </w:rPr>
              <w:t>36,57</w:t>
            </w:r>
          </w:p>
        </w:tc>
      </w:tr>
    </w:tbl>
    <w:p w14:paraId="2DFA1F9E" w14:textId="77777777" w:rsidR="00334AC1" w:rsidRDefault="00334AC1" w:rsidP="00EA0155">
      <w:pPr>
        <w:spacing w:after="0" w:line="240" w:lineRule="auto"/>
        <w:ind w:firstLine="142"/>
        <w:jc w:val="both"/>
        <w:rPr>
          <w:rFonts w:ascii="Times New Roman" w:hAnsi="Times New Roman" w:cs="Times New Roman"/>
          <w:sz w:val="28"/>
          <w:szCs w:val="28"/>
        </w:rPr>
      </w:pPr>
    </w:p>
    <w:p w14:paraId="25B36698" w14:textId="77777777" w:rsidR="00F6428F" w:rsidRDefault="00FB675E" w:rsidP="00EA015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В динамике изменение активов за период 2017-20</w:t>
      </w:r>
      <w:r w:rsidR="00A272F3">
        <w:rPr>
          <w:rFonts w:ascii="Times New Roman" w:hAnsi="Times New Roman" w:cs="Times New Roman"/>
          <w:sz w:val="28"/>
          <w:szCs w:val="28"/>
        </w:rPr>
        <w:t>20</w:t>
      </w:r>
      <w:r>
        <w:rPr>
          <w:rFonts w:ascii="Times New Roman" w:hAnsi="Times New Roman" w:cs="Times New Roman"/>
          <w:sz w:val="28"/>
          <w:szCs w:val="28"/>
        </w:rPr>
        <w:t xml:space="preserve"> можно выделить две тенденции: приобретение и </w:t>
      </w:r>
      <w:r w:rsidR="004629F6">
        <w:rPr>
          <w:rFonts w:ascii="Times New Roman" w:hAnsi="Times New Roman" w:cs="Times New Roman"/>
          <w:sz w:val="28"/>
          <w:szCs w:val="28"/>
        </w:rPr>
        <w:t>вы</w:t>
      </w:r>
      <w:r>
        <w:rPr>
          <w:rFonts w:ascii="Times New Roman" w:hAnsi="Times New Roman" w:cs="Times New Roman"/>
          <w:sz w:val="28"/>
          <w:szCs w:val="28"/>
        </w:rPr>
        <w:t>бытие активов.</w:t>
      </w:r>
      <w:r w:rsidR="00073177">
        <w:rPr>
          <w:rFonts w:ascii="Times New Roman" w:hAnsi="Times New Roman" w:cs="Times New Roman"/>
          <w:sz w:val="28"/>
          <w:szCs w:val="28"/>
        </w:rPr>
        <w:t xml:space="preserve"> При этом следует отметить</w:t>
      </w:r>
      <w:r w:rsidR="0021393F">
        <w:rPr>
          <w:rFonts w:ascii="Times New Roman" w:hAnsi="Times New Roman" w:cs="Times New Roman"/>
          <w:sz w:val="28"/>
          <w:szCs w:val="28"/>
        </w:rPr>
        <w:t>, что указанный период более 60% предприятий всех категорий масштаба в репрезентативной выборке увеличили свои активы, главным образом, это средние и малые предприятия, осуществляющие лесозаготовительную деятельность и деятельность по оптовой торговле лесоматериалами.</w:t>
      </w:r>
      <w:r w:rsidR="006249E6">
        <w:rPr>
          <w:rFonts w:ascii="Times New Roman" w:hAnsi="Times New Roman" w:cs="Times New Roman"/>
          <w:sz w:val="28"/>
          <w:szCs w:val="28"/>
        </w:rPr>
        <w:t xml:space="preserve"> </w:t>
      </w:r>
    </w:p>
    <w:p w14:paraId="64130685" w14:textId="77777777" w:rsidR="00F6428F" w:rsidRDefault="00F6428F" w:rsidP="00EA0155">
      <w:pPr>
        <w:spacing w:after="0" w:line="240" w:lineRule="auto"/>
        <w:ind w:firstLine="142"/>
        <w:jc w:val="both"/>
        <w:rPr>
          <w:rFonts w:ascii="Times New Roman" w:hAnsi="Times New Roman" w:cs="Times New Roman"/>
          <w:sz w:val="28"/>
          <w:szCs w:val="28"/>
        </w:rPr>
      </w:pPr>
    </w:p>
    <w:p w14:paraId="607D0EE9" w14:textId="77777777" w:rsidR="00F6428F" w:rsidRPr="00E07DC0" w:rsidRDefault="00F6428F" w:rsidP="00F6428F">
      <w:pPr>
        <w:spacing w:after="0" w:line="240" w:lineRule="auto"/>
        <w:ind w:firstLine="142"/>
        <w:jc w:val="center"/>
        <w:rPr>
          <w:rFonts w:ascii="Times New Roman" w:hAnsi="Times New Roman" w:cs="Times New Roman"/>
          <w:b/>
          <w:bCs/>
          <w:sz w:val="28"/>
          <w:szCs w:val="28"/>
        </w:rPr>
      </w:pPr>
      <w:r w:rsidRPr="00E07DC0">
        <w:rPr>
          <w:rFonts w:ascii="Times New Roman" w:eastAsiaTheme="minorEastAsia" w:hAnsi="Times New Roman" w:cs="Times New Roman"/>
          <w:b/>
          <w:bCs/>
          <w:color w:val="000000" w:themeColor="text1"/>
          <w:kern w:val="24"/>
          <w:sz w:val="28"/>
          <w:szCs w:val="28"/>
        </w:rPr>
        <w:t>Анализ эффективности использования имущественного потенциала предприятий ЛПК</w:t>
      </w:r>
    </w:p>
    <w:p w14:paraId="23F484DB" w14:textId="77777777" w:rsidR="00F6428F" w:rsidRDefault="00F6428F" w:rsidP="00EA0155">
      <w:pPr>
        <w:spacing w:after="0" w:line="240" w:lineRule="auto"/>
        <w:ind w:firstLine="142"/>
        <w:jc w:val="both"/>
        <w:rPr>
          <w:rFonts w:ascii="Times New Roman" w:hAnsi="Times New Roman" w:cs="Times New Roman"/>
          <w:sz w:val="28"/>
          <w:szCs w:val="28"/>
        </w:rPr>
      </w:pPr>
    </w:p>
    <w:p w14:paraId="6A1D4D81" w14:textId="721CC95F" w:rsidR="007027A4" w:rsidRDefault="00260360" w:rsidP="00EA015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Из</w:t>
      </w:r>
      <w:r w:rsidR="007027A4">
        <w:rPr>
          <w:rFonts w:ascii="Times New Roman" w:hAnsi="Times New Roman" w:cs="Times New Roman"/>
          <w:sz w:val="28"/>
          <w:szCs w:val="28"/>
        </w:rPr>
        <w:t>менение показателя фондоотдачи в динамике за период 2017-20</w:t>
      </w:r>
      <w:r w:rsidR="00A272F3">
        <w:rPr>
          <w:rFonts w:ascii="Times New Roman" w:hAnsi="Times New Roman" w:cs="Times New Roman"/>
          <w:sz w:val="28"/>
          <w:szCs w:val="28"/>
        </w:rPr>
        <w:t>20</w:t>
      </w:r>
      <w:r w:rsidR="007027A4">
        <w:rPr>
          <w:rFonts w:ascii="Times New Roman" w:hAnsi="Times New Roman" w:cs="Times New Roman"/>
          <w:sz w:val="28"/>
          <w:szCs w:val="28"/>
        </w:rPr>
        <w:t>гг. по категориям масштаба и видам деятельности предприятий ЛПК в процентных долях представлено в таблице</w:t>
      </w:r>
      <w:r w:rsidR="006249E6">
        <w:rPr>
          <w:rFonts w:ascii="Times New Roman" w:hAnsi="Times New Roman" w:cs="Times New Roman"/>
          <w:sz w:val="28"/>
          <w:szCs w:val="28"/>
        </w:rPr>
        <w:t xml:space="preserve"> 4</w:t>
      </w:r>
      <w:r w:rsidR="007027A4">
        <w:rPr>
          <w:rFonts w:ascii="Times New Roman" w:hAnsi="Times New Roman" w:cs="Times New Roman"/>
          <w:sz w:val="28"/>
          <w:szCs w:val="28"/>
        </w:rPr>
        <w:t>.</w:t>
      </w:r>
    </w:p>
    <w:p w14:paraId="13D7A5C3" w14:textId="77777777" w:rsidR="00A41C2D" w:rsidRDefault="00A41C2D" w:rsidP="00EA0155">
      <w:pPr>
        <w:spacing w:after="0" w:line="240" w:lineRule="auto"/>
        <w:ind w:firstLine="142"/>
        <w:jc w:val="both"/>
        <w:rPr>
          <w:rFonts w:ascii="Times New Roman" w:hAnsi="Times New Roman" w:cs="Times New Roman"/>
          <w:sz w:val="28"/>
          <w:szCs w:val="28"/>
        </w:rPr>
      </w:pPr>
    </w:p>
    <w:p w14:paraId="153E2C75" w14:textId="77777777" w:rsidR="00A41C2D" w:rsidRDefault="00A41C2D" w:rsidP="00EA0155">
      <w:pPr>
        <w:spacing w:after="0" w:line="240" w:lineRule="auto"/>
        <w:ind w:firstLine="142"/>
        <w:jc w:val="both"/>
        <w:rPr>
          <w:rFonts w:ascii="Times New Roman" w:hAnsi="Times New Roman" w:cs="Times New Roman"/>
          <w:sz w:val="28"/>
          <w:szCs w:val="28"/>
        </w:rPr>
      </w:pPr>
    </w:p>
    <w:p w14:paraId="59BB0FAD" w14:textId="77777777" w:rsidR="00A41C2D" w:rsidRDefault="00A41C2D" w:rsidP="00EA0155">
      <w:pPr>
        <w:spacing w:after="0" w:line="240" w:lineRule="auto"/>
        <w:ind w:firstLine="142"/>
        <w:jc w:val="both"/>
        <w:rPr>
          <w:rFonts w:ascii="Times New Roman" w:hAnsi="Times New Roman" w:cs="Times New Roman"/>
          <w:sz w:val="28"/>
          <w:szCs w:val="28"/>
        </w:rPr>
      </w:pPr>
    </w:p>
    <w:p w14:paraId="778D5260" w14:textId="77777777" w:rsidR="00A41C2D" w:rsidRDefault="00A41C2D" w:rsidP="00EA0155">
      <w:pPr>
        <w:spacing w:after="0" w:line="240" w:lineRule="auto"/>
        <w:ind w:firstLine="142"/>
        <w:jc w:val="both"/>
        <w:rPr>
          <w:rFonts w:ascii="Times New Roman" w:hAnsi="Times New Roman" w:cs="Times New Roman"/>
          <w:sz w:val="28"/>
          <w:szCs w:val="28"/>
        </w:rPr>
      </w:pPr>
    </w:p>
    <w:p w14:paraId="249BB475" w14:textId="785532DD" w:rsidR="007027A4" w:rsidRPr="004F77F3" w:rsidRDefault="007027A4" w:rsidP="00EA0155">
      <w:pPr>
        <w:spacing w:after="0" w:line="240" w:lineRule="auto"/>
        <w:ind w:firstLine="142"/>
        <w:jc w:val="both"/>
        <w:rPr>
          <w:rFonts w:ascii="Times New Roman" w:hAnsi="Times New Roman" w:cs="Times New Roman"/>
          <w:sz w:val="28"/>
          <w:szCs w:val="28"/>
        </w:rPr>
      </w:pPr>
      <w:r w:rsidRPr="00AB59FD">
        <w:rPr>
          <w:rFonts w:ascii="Times New Roman" w:hAnsi="Times New Roman" w:cs="Times New Roman"/>
          <w:sz w:val="28"/>
          <w:szCs w:val="28"/>
        </w:rPr>
        <w:lastRenderedPageBreak/>
        <w:t>Табл</w:t>
      </w:r>
      <w:r w:rsidR="006249E6" w:rsidRPr="00AB59FD">
        <w:rPr>
          <w:rFonts w:ascii="Times New Roman" w:hAnsi="Times New Roman" w:cs="Times New Roman"/>
          <w:sz w:val="28"/>
          <w:szCs w:val="28"/>
        </w:rPr>
        <w:t>ица 4</w:t>
      </w:r>
      <w:r w:rsidRPr="00AB59FD">
        <w:rPr>
          <w:rFonts w:ascii="Times New Roman" w:hAnsi="Times New Roman" w:cs="Times New Roman"/>
          <w:sz w:val="28"/>
          <w:szCs w:val="28"/>
        </w:rPr>
        <w:t>.</w:t>
      </w:r>
      <w:r w:rsidR="0094023C" w:rsidRPr="00AB59FD">
        <w:rPr>
          <w:rFonts w:ascii="Times New Roman" w:hAnsi="Times New Roman" w:cs="Times New Roman"/>
          <w:sz w:val="28"/>
          <w:szCs w:val="28"/>
        </w:rPr>
        <w:t xml:space="preserve"> - Динамика показателя фондоотдачи предприятий ЛПК за период 2017-20</w:t>
      </w:r>
      <w:r w:rsidR="0021368C" w:rsidRPr="00AB59FD">
        <w:rPr>
          <w:rFonts w:ascii="Times New Roman" w:hAnsi="Times New Roman" w:cs="Times New Roman"/>
          <w:sz w:val="28"/>
          <w:szCs w:val="28"/>
        </w:rPr>
        <w:t>20</w:t>
      </w:r>
      <w:r w:rsidR="00D44DAE" w:rsidRPr="00AB59FD">
        <w:rPr>
          <w:rFonts w:ascii="Times New Roman" w:hAnsi="Times New Roman" w:cs="Times New Roman"/>
          <w:sz w:val="28"/>
          <w:szCs w:val="28"/>
        </w:rPr>
        <w:t>гг. [</w:t>
      </w:r>
      <w:r w:rsidR="00FA1B7A" w:rsidRPr="00AB59FD">
        <w:rPr>
          <w:rFonts w:ascii="Times New Roman" w:hAnsi="Times New Roman" w:cs="Times New Roman"/>
          <w:sz w:val="28"/>
          <w:szCs w:val="28"/>
        </w:rPr>
        <w:t>6</w:t>
      </w:r>
      <w:r w:rsidR="004F77F3" w:rsidRPr="00AB59FD">
        <w:rPr>
          <w:rFonts w:ascii="Times New Roman" w:hAnsi="Times New Roman" w:cs="Times New Roman"/>
          <w:sz w:val="28"/>
          <w:szCs w:val="28"/>
        </w:rPr>
        <w:t>]</w:t>
      </w:r>
    </w:p>
    <w:tbl>
      <w:tblPr>
        <w:tblStyle w:val="a6"/>
        <w:tblW w:w="9836" w:type="dxa"/>
        <w:tblLook w:val="04A0" w:firstRow="1" w:lastRow="0" w:firstColumn="1" w:lastColumn="0" w:noHBand="0" w:noVBand="1"/>
      </w:tblPr>
      <w:tblGrid>
        <w:gridCol w:w="2122"/>
        <w:gridCol w:w="943"/>
        <w:gridCol w:w="806"/>
        <w:gridCol w:w="799"/>
        <w:gridCol w:w="943"/>
        <w:gridCol w:w="808"/>
        <w:gridCol w:w="799"/>
        <w:gridCol w:w="11"/>
        <w:gridCol w:w="932"/>
        <w:gridCol w:w="874"/>
        <w:gridCol w:w="799"/>
      </w:tblGrid>
      <w:tr w:rsidR="0021368C" w:rsidRPr="00A62711" w14:paraId="1751203E" w14:textId="77777777" w:rsidTr="00145ECC">
        <w:tc>
          <w:tcPr>
            <w:tcW w:w="2122" w:type="dxa"/>
            <w:vMerge w:val="restart"/>
          </w:tcPr>
          <w:p w14:paraId="592153C3"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Изменение значения показателя</w:t>
            </w:r>
          </w:p>
        </w:tc>
        <w:tc>
          <w:tcPr>
            <w:tcW w:w="2548" w:type="dxa"/>
            <w:gridSpan w:val="3"/>
          </w:tcPr>
          <w:p w14:paraId="6E973555" w14:textId="77777777" w:rsidR="0021368C" w:rsidRPr="00A62711" w:rsidRDefault="0021368C" w:rsidP="00145ECC">
            <w:pPr>
              <w:jc w:val="center"/>
              <w:rPr>
                <w:rFonts w:ascii="Times New Roman" w:hAnsi="Times New Roman" w:cs="Times New Roman"/>
                <w:sz w:val="20"/>
                <w:szCs w:val="20"/>
              </w:rPr>
            </w:pPr>
            <w:r w:rsidRPr="00A62711">
              <w:rPr>
                <w:rFonts w:ascii="Times New Roman" w:hAnsi="Times New Roman" w:cs="Times New Roman"/>
                <w:sz w:val="20"/>
                <w:szCs w:val="20"/>
              </w:rPr>
              <w:t>Лесозаготовки в (%)</w:t>
            </w:r>
          </w:p>
        </w:tc>
        <w:tc>
          <w:tcPr>
            <w:tcW w:w="2561" w:type="dxa"/>
            <w:gridSpan w:val="4"/>
          </w:tcPr>
          <w:p w14:paraId="39E5E162" w14:textId="77777777" w:rsidR="0021368C" w:rsidRPr="00A62711" w:rsidRDefault="0021368C" w:rsidP="00145ECC">
            <w:pPr>
              <w:jc w:val="center"/>
              <w:rPr>
                <w:rFonts w:ascii="Times New Roman" w:hAnsi="Times New Roman" w:cs="Times New Roman"/>
                <w:sz w:val="20"/>
                <w:szCs w:val="20"/>
              </w:rPr>
            </w:pPr>
            <w:r w:rsidRPr="00A62711">
              <w:rPr>
                <w:rFonts w:ascii="Times New Roman" w:hAnsi="Times New Roman" w:cs="Times New Roman"/>
                <w:sz w:val="20"/>
                <w:szCs w:val="20"/>
              </w:rPr>
              <w:t>Распиловка и строгание древесины (%)</w:t>
            </w:r>
          </w:p>
        </w:tc>
        <w:tc>
          <w:tcPr>
            <w:tcW w:w="2605" w:type="dxa"/>
            <w:gridSpan w:val="3"/>
          </w:tcPr>
          <w:p w14:paraId="43044ED5" w14:textId="77777777" w:rsidR="0021368C" w:rsidRPr="00A62711" w:rsidRDefault="0021368C" w:rsidP="00145ECC">
            <w:pPr>
              <w:jc w:val="center"/>
              <w:rPr>
                <w:rFonts w:ascii="Times New Roman" w:hAnsi="Times New Roman" w:cs="Times New Roman"/>
                <w:sz w:val="20"/>
                <w:szCs w:val="20"/>
              </w:rPr>
            </w:pPr>
            <w:r w:rsidRPr="00A62711">
              <w:rPr>
                <w:rFonts w:ascii="Times New Roman" w:hAnsi="Times New Roman" w:cs="Times New Roman"/>
                <w:sz w:val="20"/>
                <w:szCs w:val="20"/>
              </w:rPr>
              <w:t>Оптовая торговля лесоматериалами (%)</w:t>
            </w:r>
          </w:p>
        </w:tc>
      </w:tr>
      <w:tr w:rsidR="0021368C" w:rsidRPr="00A62711" w14:paraId="5C7272B3" w14:textId="77777777" w:rsidTr="008E03A9">
        <w:tc>
          <w:tcPr>
            <w:tcW w:w="2122" w:type="dxa"/>
            <w:vMerge/>
          </w:tcPr>
          <w:p w14:paraId="1E4E9C5A" w14:textId="77777777" w:rsidR="0021368C" w:rsidRPr="00A62711" w:rsidRDefault="0021368C" w:rsidP="00145ECC">
            <w:pPr>
              <w:jc w:val="both"/>
              <w:rPr>
                <w:rFonts w:ascii="Times New Roman" w:hAnsi="Times New Roman" w:cs="Times New Roman"/>
                <w:sz w:val="20"/>
                <w:szCs w:val="20"/>
              </w:rPr>
            </w:pPr>
          </w:p>
        </w:tc>
        <w:tc>
          <w:tcPr>
            <w:tcW w:w="943" w:type="dxa"/>
          </w:tcPr>
          <w:p w14:paraId="48D0FA84"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Средние</w:t>
            </w:r>
          </w:p>
        </w:tc>
        <w:tc>
          <w:tcPr>
            <w:tcW w:w="806" w:type="dxa"/>
          </w:tcPr>
          <w:p w14:paraId="14278148"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Малые</w:t>
            </w:r>
          </w:p>
        </w:tc>
        <w:tc>
          <w:tcPr>
            <w:tcW w:w="799" w:type="dxa"/>
          </w:tcPr>
          <w:p w14:paraId="4A976D24"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Микро</w:t>
            </w:r>
          </w:p>
        </w:tc>
        <w:tc>
          <w:tcPr>
            <w:tcW w:w="943" w:type="dxa"/>
          </w:tcPr>
          <w:p w14:paraId="2E42CA95"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Средние</w:t>
            </w:r>
          </w:p>
        </w:tc>
        <w:tc>
          <w:tcPr>
            <w:tcW w:w="808" w:type="dxa"/>
          </w:tcPr>
          <w:p w14:paraId="53627B10"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Малые</w:t>
            </w:r>
          </w:p>
        </w:tc>
        <w:tc>
          <w:tcPr>
            <w:tcW w:w="799" w:type="dxa"/>
          </w:tcPr>
          <w:p w14:paraId="0417F2DA"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Микро</w:t>
            </w:r>
          </w:p>
        </w:tc>
        <w:tc>
          <w:tcPr>
            <w:tcW w:w="943" w:type="dxa"/>
            <w:gridSpan w:val="2"/>
          </w:tcPr>
          <w:p w14:paraId="25CC4719"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Средние</w:t>
            </w:r>
          </w:p>
        </w:tc>
        <w:tc>
          <w:tcPr>
            <w:tcW w:w="874" w:type="dxa"/>
          </w:tcPr>
          <w:p w14:paraId="28D062E0"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Малые</w:t>
            </w:r>
          </w:p>
        </w:tc>
        <w:tc>
          <w:tcPr>
            <w:tcW w:w="799" w:type="dxa"/>
          </w:tcPr>
          <w:p w14:paraId="5D6DE837"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Микро</w:t>
            </w:r>
          </w:p>
        </w:tc>
      </w:tr>
      <w:tr w:rsidR="0021368C" w:rsidRPr="00A62711" w14:paraId="154B9531" w14:textId="77777777" w:rsidTr="008E03A9">
        <w:tc>
          <w:tcPr>
            <w:tcW w:w="2122" w:type="dxa"/>
          </w:tcPr>
          <w:p w14:paraId="2DA72C5F"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Увеличение значений показателя фондоотдачи</w:t>
            </w:r>
          </w:p>
        </w:tc>
        <w:tc>
          <w:tcPr>
            <w:tcW w:w="943" w:type="dxa"/>
          </w:tcPr>
          <w:p w14:paraId="015E0F35" w14:textId="383A0416" w:rsidR="0021368C" w:rsidRPr="00A62711" w:rsidRDefault="0021368C" w:rsidP="00145ECC">
            <w:pPr>
              <w:jc w:val="center"/>
              <w:rPr>
                <w:rFonts w:ascii="Times New Roman" w:hAnsi="Times New Roman" w:cs="Times New Roman"/>
                <w:sz w:val="20"/>
                <w:szCs w:val="20"/>
              </w:rPr>
            </w:pPr>
            <w:r w:rsidRPr="00A62711">
              <w:rPr>
                <w:rFonts w:ascii="Times New Roman" w:hAnsi="Times New Roman" w:cs="Times New Roman"/>
                <w:sz w:val="20"/>
                <w:szCs w:val="20"/>
              </w:rPr>
              <w:t>29,17</w:t>
            </w:r>
          </w:p>
        </w:tc>
        <w:tc>
          <w:tcPr>
            <w:tcW w:w="806" w:type="dxa"/>
          </w:tcPr>
          <w:p w14:paraId="107A1DCD" w14:textId="5FE99EF9" w:rsidR="0021368C" w:rsidRPr="00A62711" w:rsidRDefault="008E03A9" w:rsidP="00145ECC">
            <w:pPr>
              <w:jc w:val="center"/>
              <w:rPr>
                <w:rFonts w:ascii="Times New Roman" w:hAnsi="Times New Roman" w:cs="Times New Roman"/>
                <w:sz w:val="20"/>
                <w:szCs w:val="20"/>
              </w:rPr>
            </w:pPr>
            <w:r w:rsidRPr="00A62711">
              <w:rPr>
                <w:rFonts w:ascii="Times New Roman" w:hAnsi="Times New Roman" w:cs="Times New Roman"/>
                <w:sz w:val="20"/>
                <w:szCs w:val="20"/>
              </w:rPr>
              <w:t>42,6</w:t>
            </w:r>
          </w:p>
        </w:tc>
        <w:tc>
          <w:tcPr>
            <w:tcW w:w="799" w:type="dxa"/>
          </w:tcPr>
          <w:p w14:paraId="37D60822" w14:textId="69910971" w:rsidR="0021368C" w:rsidRPr="00A62711" w:rsidRDefault="005805DD" w:rsidP="00145ECC">
            <w:pPr>
              <w:jc w:val="center"/>
              <w:rPr>
                <w:rFonts w:ascii="Times New Roman" w:hAnsi="Times New Roman" w:cs="Times New Roman"/>
                <w:sz w:val="20"/>
                <w:szCs w:val="20"/>
              </w:rPr>
            </w:pPr>
            <w:r w:rsidRPr="00A62711">
              <w:rPr>
                <w:rFonts w:ascii="Times New Roman" w:hAnsi="Times New Roman" w:cs="Times New Roman"/>
                <w:sz w:val="20"/>
                <w:szCs w:val="20"/>
              </w:rPr>
              <w:t>43,12</w:t>
            </w:r>
          </w:p>
        </w:tc>
        <w:tc>
          <w:tcPr>
            <w:tcW w:w="943" w:type="dxa"/>
          </w:tcPr>
          <w:p w14:paraId="2902CA58" w14:textId="1A9E4505" w:rsidR="0021368C" w:rsidRPr="00A62711" w:rsidRDefault="007C3368" w:rsidP="00145ECC">
            <w:pPr>
              <w:jc w:val="center"/>
              <w:rPr>
                <w:rFonts w:ascii="Times New Roman" w:hAnsi="Times New Roman" w:cs="Times New Roman"/>
                <w:sz w:val="20"/>
                <w:szCs w:val="20"/>
              </w:rPr>
            </w:pPr>
            <w:r w:rsidRPr="00A62711">
              <w:rPr>
                <w:rFonts w:ascii="Times New Roman" w:hAnsi="Times New Roman" w:cs="Times New Roman"/>
                <w:sz w:val="20"/>
                <w:szCs w:val="20"/>
              </w:rPr>
              <w:t>51,62</w:t>
            </w:r>
          </w:p>
        </w:tc>
        <w:tc>
          <w:tcPr>
            <w:tcW w:w="808" w:type="dxa"/>
          </w:tcPr>
          <w:p w14:paraId="6B1966C9" w14:textId="72A4C5D9" w:rsidR="0021368C" w:rsidRPr="00A62711" w:rsidRDefault="00D53DB7" w:rsidP="00145ECC">
            <w:pPr>
              <w:jc w:val="center"/>
              <w:rPr>
                <w:rFonts w:ascii="Times New Roman" w:hAnsi="Times New Roman" w:cs="Times New Roman"/>
                <w:sz w:val="20"/>
                <w:szCs w:val="20"/>
              </w:rPr>
            </w:pPr>
            <w:r w:rsidRPr="00A62711">
              <w:rPr>
                <w:rFonts w:ascii="Times New Roman" w:hAnsi="Times New Roman" w:cs="Times New Roman"/>
                <w:sz w:val="20"/>
                <w:szCs w:val="20"/>
              </w:rPr>
              <w:t>44,24</w:t>
            </w:r>
          </w:p>
        </w:tc>
        <w:tc>
          <w:tcPr>
            <w:tcW w:w="799" w:type="dxa"/>
          </w:tcPr>
          <w:p w14:paraId="48891E89" w14:textId="656D131E" w:rsidR="0021368C" w:rsidRPr="00A62711" w:rsidRDefault="005E363F" w:rsidP="00145ECC">
            <w:pPr>
              <w:jc w:val="center"/>
              <w:rPr>
                <w:rFonts w:ascii="Times New Roman" w:hAnsi="Times New Roman" w:cs="Times New Roman"/>
                <w:sz w:val="20"/>
                <w:szCs w:val="20"/>
              </w:rPr>
            </w:pPr>
            <w:r w:rsidRPr="00A62711">
              <w:rPr>
                <w:rFonts w:ascii="Times New Roman" w:hAnsi="Times New Roman" w:cs="Times New Roman"/>
                <w:sz w:val="20"/>
                <w:szCs w:val="20"/>
              </w:rPr>
              <w:t>41,14</w:t>
            </w:r>
          </w:p>
        </w:tc>
        <w:tc>
          <w:tcPr>
            <w:tcW w:w="943" w:type="dxa"/>
            <w:gridSpan w:val="2"/>
          </w:tcPr>
          <w:p w14:paraId="4F654ECD" w14:textId="799367E0" w:rsidR="0021368C" w:rsidRPr="00A62711" w:rsidRDefault="00723DBF" w:rsidP="00145ECC">
            <w:pPr>
              <w:jc w:val="center"/>
              <w:rPr>
                <w:rFonts w:ascii="Times New Roman" w:hAnsi="Times New Roman" w:cs="Times New Roman"/>
                <w:sz w:val="20"/>
                <w:szCs w:val="20"/>
              </w:rPr>
            </w:pPr>
            <w:r w:rsidRPr="00A62711">
              <w:rPr>
                <w:rFonts w:ascii="Times New Roman" w:hAnsi="Times New Roman" w:cs="Times New Roman"/>
                <w:sz w:val="20"/>
                <w:szCs w:val="20"/>
              </w:rPr>
              <w:t>38,25</w:t>
            </w:r>
          </w:p>
        </w:tc>
        <w:tc>
          <w:tcPr>
            <w:tcW w:w="874" w:type="dxa"/>
          </w:tcPr>
          <w:p w14:paraId="7C8CF0ED" w14:textId="34985530" w:rsidR="0021368C" w:rsidRPr="00A62711" w:rsidRDefault="00F715D2" w:rsidP="00145ECC">
            <w:pPr>
              <w:jc w:val="center"/>
              <w:rPr>
                <w:rFonts w:ascii="Times New Roman" w:hAnsi="Times New Roman" w:cs="Times New Roman"/>
                <w:sz w:val="20"/>
                <w:szCs w:val="20"/>
              </w:rPr>
            </w:pPr>
            <w:r w:rsidRPr="00A62711">
              <w:rPr>
                <w:rFonts w:ascii="Times New Roman" w:hAnsi="Times New Roman" w:cs="Times New Roman"/>
                <w:sz w:val="20"/>
                <w:szCs w:val="20"/>
              </w:rPr>
              <w:t>40</w:t>
            </w:r>
          </w:p>
        </w:tc>
        <w:tc>
          <w:tcPr>
            <w:tcW w:w="799" w:type="dxa"/>
          </w:tcPr>
          <w:p w14:paraId="4603A7DD" w14:textId="0CDB08FA" w:rsidR="0021368C" w:rsidRPr="00A62711" w:rsidRDefault="00EB4076" w:rsidP="00145ECC">
            <w:pPr>
              <w:jc w:val="center"/>
              <w:rPr>
                <w:rFonts w:ascii="Times New Roman" w:hAnsi="Times New Roman" w:cs="Times New Roman"/>
                <w:sz w:val="20"/>
                <w:szCs w:val="20"/>
              </w:rPr>
            </w:pPr>
            <w:r w:rsidRPr="00A62711">
              <w:rPr>
                <w:rFonts w:ascii="Times New Roman" w:hAnsi="Times New Roman" w:cs="Times New Roman"/>
                <w:sz w:val="20"/>
                <w:szCs w:val="20"/>
              </w:rPr>
              <w:t>37,61</w:t>
            </w:r>
          </w:p>
        </w:tc>
      </w:tr>
      <w:tr w:rsidR="0021368C" w:rsidRPr="00A62711" w14:paraId="299731F7" w14:textId="77777777" w:rsidTr="00AD2198">
        <w:trPr>
          <w:trHeight w:val="274"/>
        </w:trPr>
        <w:tc>
          <w:tcPr>
            <w:tcW w:w="2122" w:type="dxa"/>
          </w:tcPr>
          <w:p w14:paraId="0FA72C5B" w14:textId="77777777" w:rsidR="0021368C" w:rsidRPr="00A62711" w:rsidRDefault="0021368C" w:rsidP="00145ECC">
            <w:pPr>
              <w:jc w:val="both"/>
              <w:rPr>
                <w:rFonts w:ascii="Times New Roman" w:hAnsi="Times New Roman" w:cs="Times New Roman"/>
                <w:sz w:val="20"/>
                <w:szCs w:val="20"/>
              </w:rPr>
            </w:pPr>
            <w:r w:rsidRPr="00A62711">
              <w:rPr>
                <w:rFonts w:ascii="Times New Roman" w:hAnsi="Times New Roman" w:cs="Times New Roman"/>
                <w:sz w:val="20"/>
                <w:szCs w:val="20"/>
              </w:rPr>
              <w:t>Уменьшение значений показателя фондоотдачи</w:t>
            </w:r>
          </w:p>
        </w:tc>
        <w:tc>
          <w:tcPr>
            <w:tcW w:w="943" w:type="dxa"/>
          </w:tcPr>
          <w:p w14:paraId="1B5D5157" w14:textId="0C66E276" w:rsidR="0021368C" w:rsidRPr="00A62711" w:rsidRDefault="0021368C" w:rsidP="00145ECC">
            <w:pPr>
              <w:jc w:val="center"/>
              <w:rPr>
                <w:rFonts w:ascii="Times New Roman" w:hAnsi="Times New Roman" w:cs="Times New Roman"/>
                <w:sz w:val="20"/>
                <w:szCs w:val="20"/>
              </w:rPr>
            </w:pPr>
            <w:r w:rsidRPr="00A62711">
              <w:rPr>
                <w:rFonts w:ascii="Times New Roman" w:hAnsi="Times New Roman" w:cs="Times New Roman"/>
                <w:sz w:val="20"/>
                <w:szCs w:val="20"/>
              </w:rPr>
              <w:t>70,83</w:t>
            </w:r>
          </w:p>
        </w:tc>
        <w:tc>
          <w:tcPr>
            <w:tcW w:w="806" w:type="dxa"/>
          </w:tcPr>
          <w:p w14:paraId="66062582" w14:textId="05B06C8A" w:rsidR="0021368C" w:rsidRPr="00A62711" w:rsidRDefault="008E03A9" w:rsidP="00145ECC">
            <w:pPr>
              <w:jc w:val="center"/>
              <w:rPr>
                <w:rFonts w:ascii="Times New Roman" w:hAnsi="Times New Roman" w:cs="Times New Roman"/>
                <w:sz w:val="20"/>
                <w:szCs w:val="20"/>
              </w:rPr>
            </w:pPr>
            <w:r w:rsidRPr="00A62711">
              <w:rPr>
                <w:rFonts w:ascii="Times New Roman" w:hAnsi="Times New Roman" w:cs="Times New Roman"/>
                <w:sz w:val="20"/>
                <w:szCs w:val="20"/>
              </w:rPr>
              <w:t>57,4</w:t>
            </w:r>
          </w:p>
        </w:tc>
        <w:tc>
          <w:tcPr>
            <w:tcW w:w="799" w:type="dxa"/>
          </w:tcPr>
          <w:p w14:paraId="14D9E131" w14:textId="2DBE7971" w:rsidR="0021368C" w:rsidRPr="00A62711" w:rsidRDefault="005805DD" w:rsidP="00145ECC">
            <w:pPr>
              <w:jc w:val="center"/>
              <w:rPr>
                <w:rFonts w:ascii="Times New Roman" w:hAnsi="Times New Roman" w:cs="Times New Roman"/>
                <w:sz w:val="20"/>
                <w:szCs w:val="20"/>
              </w:rPr>
            </w:pPr>
            <w:r w:rsidRPr="00A62711">
              <w:rPr>
                <w:rFonts w:ascii="Times New Roman" w:hAnsi="Times New Roman" w:cs="Times New Roman"/>
                <w:sz w:val="20"/>
                <w:szCs w:val="20"/>
              </w:rPr>
              <w:t>56,88</w:t>
            </w:r>
          </w:p>
        </w:tc>
        <w:tc>
          <w:tcPr>
            <w:tcW w:w="943" w:type="dxa"/>
          </w:tcPr>
          <w:p w14:paraId="05A0DD09" w14:textId="66226998" w:rsidR="0021368C" w:rsidRPr="00A62711" w:rsidRDefault="007C3368" w:rsidP="00145ECC">
            <w:pPr>
              <w:jc w:val="center"/>
              <w:rPr>
                <w:rFonts w:ascii="Times New Roman" w:hAnsi="Times New Roman" w:cs="Times New Roman"/>
                <w:sz w:val="20"/>
                <w:szCs w:val="20"/>
              </w:rPr>
            </w:pPr>
            <w:r w:rsidRPr="00A62711">
              <w:rPr>
                <w:rFonts w:ascii="Times New Roman" w:hAnsi="Times New Roman" w:cs="Times New Roman"/>
                <w:sz w:val="20"/>
                <w:szCs w:val="20"/>
              </w:rPr>
              <w:t>48,38</w:t>
            </w:r>
          </w:p>
        </w:tc>
        <w:tc>
          <w:tcPr>
            <w:tcW w:w="808" w:type="dxa"/>
          </w:tcPr>
          <w:p w14:paraId="074C59A5" w14:textId="4926033E" w:rsidR="0021368C" w:rsidRPr="00A62711" w:rsidRDefault="00D53DB7" w:rsidP="00145ECC">
            <w:pPr>
              <w:jc w:val="center"/>
              <w:rPr>
                <w:rFonts w:ascii="Times New Roman" w:hAnsi="Times New Roman" w:cs="Times New Roman"/>
                <w:sz w:val="20"/>
                <w:szCs w:val="20"/>
              </w:rPr>
            </w:pPr>
            <w:r w:rsidRPr="00A62711">
              <w:rPr>
                <w:rFonts w:ascii="Times New Roman" w:hAnsi="Times New Roman" w:cs="Times New Roman"/>
                <w:sz w:val="20"/>
                <w:szCs w:val="20"/>
              </w:rPr>
              <w:t>55,76</w:t>
            </w:r>
          </w:p>
        </w:tc>
        <w:tc>
          <w:tcPr>
            <w:tcW w:w="799" w:type="dxa"/>
          </w:tcPr>
          <w:p w14:paraId="1717CB56" w14:textId="42BBC18F" w:rsidR="0021368C" w:rsidRPr="00A62711" w:rsidRDefault="005E363F" w:rsidP="00145ECC">
            <w:pPr>
              <w:jc w:val="center"/>
              <w:rPr>
                <w:rFonts w:ascii="Times New Roman" w:hAnsi="Times New Roman" w:cs="Times New Roman"/>
                <w:sz w:val="20"/>
                <w:szCs w:val="20"/>
              </w:rPr>
            </w:pPr>
            <w:r w:rsidRPr="00A62711">
              <w:rPr>
                <w:rFonts w:ascii="Times New Roman" w:hAnsi="Times New Roman" w:cs="Times New Roman"/>
                <w:sz w:val="20"/>
                <w:szCs w:val="20"/>
              </w:rPr>
              <w:t>58,86</w:t>
            </w:r>
          </w:p>
        </w:tc>
        <w:tc>
          <w:tcPr>
            <w:tcW w:w="943" w:type="dxa"/>
            <w:gridSpan w:val="2"/>
          </w:tcPr>
          <w:p w14:paraId="06E06528" w14:textId="0B611D2C" w:rsidR="0021368C" w:rsidRPr="00A62711" w:rsidRDefault="00723DBF" w:rsidP="00145ECC">
            <w:pPr>
              <w:jc w:val="center"/>
              <w:rPr>
                <w:rFonts w:ascii="Times New Roman" w:hAnsi="Times New Roman" w:cs="Times New Roman"/>
                <w:sz w:val="20"/>
                <w:szCs w:val="20"/>
              </w:rPr>
            </w:pPr>
            <w:r w:rsidRPr="00A62711">
              <w:rPr>
                <w:rFonts w:ascii="Times New Roman" w:hAnsi="Times New Roman" w:cs="Times New Roman"/>
                <w:sz w:val="20"/>
                <w:szCs w:val="20"/>
              </w:rPr>
              <w:t>61,75</w:t>
            </w:r>
          </w:p>
        </w:tc>
        <w:tc>
          <w:tcPr>
            <w:tcW w:w="874" w:type="dxa"/>
          </w:tcPr>
          <w:p w14:paraId="69956ADF" w14:textId="2EFD6628" w:rsidR="0021368C" w:rsidRPr="00A62711" w:rsidRDefault="00F715D2" w:rsidP="00145ECC">
            <w:pPr>
              <w:jc w:val="center"/>
              <w:rPr>
                <w:rFonts w:ascii="Times New Roman" w:hAnsi="Times New Roman" w:cs="Times New Roman"/>
                <w:sz w:val="20"/>
                <w:szCs w:val="20"/>
              </w:rPr>
            </w:pPr>
            <w:r w:rsidRPr="00A62711">
              <w:rPr>
                <w:rFonts w:ascii="Times New Roman" w:hAnsi="Times New Roman" w:cs="Times New Roman"/>
                <w:sz w:val="20"/>
                <w:szCs w:val="20"/>
              </w:rPr>
              <w:t>60</w:t>
            </w:r>
          </w:p>
        </w:tc>
        <w:tc>
          <w:tcPr>
            <w:tcW w:w="799" w:type="dxa"/>
          </w:tcPr>
          <w:p w14:paraId="2431E7D2" w14:textId="3FDC0E4F" w:rsidR="0021368C" w:rsidRPr="00A62711" w:rsidRDefault="00EB4076" w:rsidP="00145ECC">
            <w:pPr>
              <w:jc w:val="center"/>
              <w:rPr>
                <w:rFonts w:ascii="Times New Roman" w:hAnsi="Times New Roman" w:cs="Times New Roman"/>
                <w:sz w:val="20"/>
                <w:szCs w:val="20"/>
              </w:rPr>
            </w:pPr>
            <w:r w:rsidRPr="00A62711">
              <w:rPr>
                <w:rFonts w:ascii="Times New Roman" w:hAnsi="Times New Roman" w:cs="Times New Roman"/>
                <w:sz w:val="20"/>
                <w:szCs w:val="20"/>
              </w:rPr>
              <w:t>62,39</w:t>
            </w:r>
          </w:p>
        </w:tc>
      </w:tr>
    </w:tbl>
    <w:p w14:paraId="583BE5D6" w14:textId="77777777" w:rsidR="0021368C" w:rsidRDefault="0021368C" w:rsidP="001C0D6F">
      <w:pPr>
        <w:spacing w:after="0" w:line="240" w:lineRule="auto"/>
        <w:ind w:firstLine="709"/>
        <w:jc w:val="both"/>
        <w:rPr>
          <w:rFonts w:ascii="Times New Roman" w:hAnsi="Times New Roman" w:cs="Times New Roman"/>
          <w:sz w:val="28"/>
          <w:szCs w:val="28"/>
        </w:rPr>
      </w:pPr>
    </w:p>
    <w:p w14:paraId="43584C62" w14:textId="1834EDCE" w:rsidR="004C424C" w:rsidRDefault="00992104" w:rsidP="00EA015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Динамика показателя фондоотдачи за период 2017-20</w:t>
      </w:r>
      <w:r w:rsidR="00A43418">
        <w:rPr>
          <w:rFonts w:ascii="Times New Roman" w:hAnsi="Times New Roman" w:cs="Times New Roman"/>
          <w:sz w:val="28"/>
          <w:szCs w:val="28"/>
        </w:rPr>
        <w:t>20</w:t>
      </w:r>
      <w:r>
        <w:rPr>
          <w:rFonts w:ascii="Times New Roman" w:hAnsi="Times New Roman" w:cs="Times New Roman"/>
          <w:sz w:val="28"/>
          <w:szCs w:val="28"/>
        </w:rPr>
        <w:t>гг.</w:t>
      </w:r>
      <w:r w:rsidR="00706CBC">
        <w:rPr>
          <w:rFonts w:ascii="Times New Roman" w:hAnsi="Times New Roman" w:cs="Times New Roman"/>
          <w:sz w:val="28"/>
          <w:szCs w:val="28"/>
        </w:rPr>
        <w:t xml:space="preserve"> </w:t>
      </w:r>
      <w:r w:rsidR="00007D53">
        <w:rPr>
          <w:rFonts w:ascii="Times New Roman" w:hAnsi="Times New Roman" w:cs="Times New Roman"/>
          <w:sz w:val="28"/>
          <w:szCs w:val="28"/>
        </w:rPr>
        <w:t xml:space="preserve">указывает на </w:t>
      </w:r>
      <w:r w:rsidR="00902C97">
        <w:rPr>
          <w:rFonts w:ascii="Times New Roman" w:hAnsi="Times New Roman" w:cs="Times New Roman"/>
          <w:sz w:val="28"/>
          <w:szCs w:val="28"/>
        </w:rPr>
        <w:t>преобладание</w:t>
      </w:r>
      <w:r w:rsidR="00007D53">
        <w:rPr>
          <w:rFonts w:ascii="Times New Roman" w:hAnsi="Times New Roman" w:cs="Times New Roman"/>
          <w:sz w:val="28"/>
          <w:szCs w:val="28"/>
        </w:rPr>
        <w:t xml:space="preserve"> тенденции уменьшения данного показателя. Следовательно, в фондоемкость предприятий ЛПК за период 2017-20</w:t>
      </w:r>
      <w:r w:rsidR="00A43418">
        <w:rPr>
          <w:rFonts w:ascii="Times New Roman" w:hAnsi="Times New Roman" w:cs="Times New Roman"/>
          <w:sz w:val="28"/>
          <w:szCs w:val="28"/>
        </w:rPr>
        <w:t>20</w:t>
      </w:r>
      <w:r w:rsidR="00007D53">
        <w:rPr>
          <w:rFonts w:ascii="Times New Roman" w:hAnsi="Times New Roman" w:cs="Times New Roman"/>
          <w:sz w:val="28"/>
          <w:szCs w:val="28"/>
        </w:rPr>
        <w:t>гг. напротив увеличилась.</w:t>
      </w:r>
    </w:p>
    <w:p w14:paraId="5A85C120" w14:textId="5D86F9FD" w:rsidR="00A30D31" w:rsidRPr="00992104" w:rsidRDefault="00902C97" w:rsidP="00EA015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Снижение фондоотдачи микро, малых и средних предприятий ЛПК, главным образом в лесозаготовительной деятельности и в оптовой торговле лесоматериалами, свидетельствует о</w:t>
      </w:r>
      <w:r w:rsidR="00A30D31">
        <w:rPr>
          <w:rFonts w:ascii="Times New Roman" w:hAnsi="Times New Roman" w:cs="Times New Roman"/>
          <w:sz w:val="28"/>
          <w:szCs w:val="28"/>
        </w:rPr>
        <w:t>б уменьшении эффективности организации основных факторов производства на данных предприятиях.</w:t>
      </w:r>
    </w:p>
    <w:p w14:paraId="5666A866" w14:textId="1CDD62C5" w:rsidR="004C424C" w:rsidRDefault="004C424C" w:rsidP="00EA015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Значение показателя фондовооруженности определено</w:t>
      </w:r>
      <w:r w:rsidR="00AB0AD7">
        <w:rPr>
          <w:rFonts w:ascii="Times New Roman" w:hAnsi="Times New Roman" w:cs="Times New Roman"/>
          <w:sz w:val="28"/>
          <w:szCs w:val="28"/>
        </w:rPr>
        <w:t xml:space="preserve"> по состоянию на 01.01.202</w:t>
      </w:r>
      <w:r w:rsidR="00A43418">
        <w:rPr>
          <w:rFonts w:ascii="Times New Roman" w:hAnsi="Times New Roman" w:cs="Times New Roman"/>
          <w:sz w:val="28"/>
          <w:szCs w:val="28"/>
        </w:rPr>
        <w:t>1.</w:t>
      </w:r>
      <w:r>
        <w:rPr>
          <w:rFonts w:ascii="Times New Roman" w:hAnsi="Times New Roman" w:cs="Times New Roman"/>
          <w:sz w:val="28"/>
          <w:szCs w:val="28"/>
        </w:rPr>
        <w:t xml:space="preserve"> Изменение показателя фондоотдачи в динамике за период 2017-20</w:t>
      </w:r>
      <w:r w:rsidR="00A43418">
        <w:rPr>
          <w:rFonts w:ascii="Times New Roman" w:hAnsi="Times New Roman" w:cs="Times New Roman"/>
          <w:sz w:val="28"/>
          <w:szCs w:val="28"/>
        </w:rPr>
        <w:t>20</w:t>
      </w:r>
      <w:r>
        <w:rPr>
          <w:rFonts w:ascii="Times New Roman" w:hAnsi="Times New Roman" w:cs="Times New Roman"/>
          <w:sz w:val="28"/>
          <w:szCs w:val="28"/>
        </w:rPr>
        <w:t>гг. по категориям масштаба и видам деятельности предприятий ЛПК в процентных долях представлено в таблице</w:t>
      </w:r>
      <w:r w:rsidR="006249E6">
        <w:rPr>
          <w:rFonts w:ascii="Times New Roman" w:hAnsi="Times New Roman" w:cs="Times New Roman"/>
          <w:sz w:val="28"/>
          <w:szCs w:val="28"/>
        </w:rPr>
        <w:t xml:space="preserve"> 5</w:t>
      </w:r>
      <w:r>
        <w:rPr>
          <w:rFonts w:ascii="Times New Roman" w:hAnsi="Times New Roman" w:cs="Times New Roman"/>
          <w:sz w:val="28"/>
          <w:szCs w:val="28"/>
        </w:rPr>
        <w:t>.</w:t>
      </w:r>
    </w:p>
    <w:p w14:paraId="39ACABFB" w14:textId="77185DE4" w:rsidR="00AB0AD7" w:rsidRPr="004F77F3" w:rsidRDefault="00AB0AD7" w:rsidP="00EA0155">
      <w:pPr>
        <w:spacing w:after="0" w:line="240" w:lineRule="auto"/>
        <w:ind w:firstLine="142"/>
        <w:jc w:val="both"/>
        <w:rPr>
          <w:rFonts w:ascii="Times New Roman" w:hAnsi="Times New Roman" w:cs="Times New Roman"/>
          <w:sz w:val="28"/>
          <w:szCs w:val="28"/>
        </w:rPr>
      </w:pPr>
      <w:r w:rsidRPr="009A493B">
        <w:rPr>
          <w:rFonts w:ascii="Times New Roman" w:hAnsi="Times New Roman" w:cs="Times New Roman"/>
          <w:sz w:val="28"/>
          <w:szCs w:val="28"/>
        </w:rPr>
        <w:t>Табл</w:t>
      </w:r>
      <w:r w:rsidR="006249E6" w:rsidRPr="009A493B">
        <w:rPr>
          <w:rFonts w:ascii="Times New Roman" w:hAnsi="Times New Roman" w:cs="Times New Roman"/>
          <w:sz w:val="28"/>
          <w:szCs w:val="28"/>
        </w:rPr>
        <w:t>ица 5</w:t>
      </w:r>
      <w:r w:rsidR="00992104" w:rsidRPr="009A493B">
        <w:rPr>
          <w:rFonts w:ascii="Times New Roman" w:hAnsi="Times New Roman" w:cs="Times New Roman"/>
          <w:sz w:val="28"/>
          <w:szCs w:val="28"/>
        </w:rPr>
        <w:t>. – Фондовооруженность предприятий ЛПК по состоянию на 01.01.202</w:t>
      </w:r>
      <w:r w:rsidR="00A43418" w:rsidRPr="009A493B">
        <w:rPr>
          <w:rFonts w:ascii="Times New Roman" w:hAnsi="Times New Roman" w:cs="Times New Roman"/>
          <w:sz w:val="28"/>
          <w:szCs w:val="28"/>
        </w:rPr>
        <w:t>1</w:t>
      </w:r>
      <w:r w:rsidR="004F77F3" w:rsidRPr="009A493B">
        <w:rPr>
          <w:rFonts w:ascii="Times New Roman" w:hAnsi="Times New Roman" w:cs="Times New Roman"/>
          <w:sz w:val="28"/>
          <w:szCs w:val="28"/>
        </w:rPr>
        <w:t>[</w:t>
      </w:r>
      <w:r w:rsidR="00FA1B7A" w:rsidRPr="00FA1B7A">
        <w:rPr>
          <w:rFonts w:ascii="Times New Roman" w:hAnsi="Times New Roman" w:cs="Times New Roman"/>
          <w:sz w:val="28"/>
          <w:szCs w:val="28"/>
        </w:rPr>
        <w:t>6</w:t>
      </w:r>
      <w:r w:rsidR="004F77F3" w:rsidRPr="004F77F3">
        <w:rPr>
          <w:rFonts w:ascii="Times New Roman" w:hAnsi="Times New Roman" w:cs="Times New Roman"/>
          <w:sz w:val="28"/>
          <w:szCs w:val="28"/>
        </w:rPr>
        <w:t>]</w:t>
      </w:r>
    </w:p>
    <w:tbl>
      <w:tblPr>
        <w:tblStyle w:val="a6"/>
        <w:tblW w:w="9759" w:type="dxa"/>
        <w:tblLook w:val="04A0" w:firstRow="1" w:lastRow="0" w:firstColumn="1" w:lastColumn="0" w:noHBand="0" w:noVBand="1"/>
      </w:tblPr>
      <w:tblGrid>
        <w:gridCol w:w="2074"/>
        <w:gridCol w:w="943"/>
        <w:gridCol w:w="812"/>
        <w:gridCol w:w="806"/>
        <w:gridCol w:w="943"/>
        <w:gridCol w:w="813"/>
        <w:gridCol w:w="806"/>
        <w:gridCol w:w="943"/>
        <w:gridCol w:w="813"/>
        <w:gridCol w:w="806"/>
      </w:tblGrid>
      <w:tr w:rsidR="004C424C" w:rsidRPr="00EA0155" w14:paraId="687FF76E" w14:textId="77777777" w:rsidTr="00397626">
        <w:tc>
          <w:tcPr>
            <w:tcW w:w="2074" w:type="dxa"/>
            <w:vMerge w:val="restart"/>
          </w:tcPr>
          <w:p w14:paraId="2EE5520C" w14:textId="1CC13AC5" w:rsidR="004C424C" w:rsidRPr="00EA0155" w:rsidRDefault="00AB0AD7" w:rsidP="001C0D6F">
            <w:pPr>
              <w:jc w:val="both"/>
              <w:rPr>
                <w:rFonts w:ascii="Times New Roman" w:hAnsi="Times New Roman" w:cs="Times New Roman"/>
                <w:sz w:val="20"/>
                <w:szCs w:val="20"/>
              </w:rPr>
            </w:pPr>
            <w:r w:rsidRPr="00EA0155">
              <w:rPr>
                <w:rFonts w:ascii="Times New Roman" w:hAnsi="Times New Roman" w:cs="Times New Roman"/>
                <w:sz w:val="20"/>
                <w:szCs w:val="20"/>
              </w:rPr>
              <w:t>Значение показателя фондовооруженности</w:t>
            </w:r>
          </w:p>
          <w:p w14:paraId="2E896F00" w14:textId="5871BE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 xml:space="preserve"> (тыс. руб.</w:t>
            </w:r>
            <w:r w:rsidR="00AB0AD7" w:rsidRPr="00EA0155">
              <w:rPr>
                <w:rFonts w:ascii="Times New Roman" w:hAnsi="Times New Roman" w:cs="Times New Roman"/>
                <w:sz w:val="20"/>
                <w:szCs w:val="20"/>
              </w:rPr>
              <w:t>/чел</w:t>
            </w:r>
            <w:r w:rsidRPr="00EA0155">
              <w:rPr>
                <w:rFonts w:ascii="Times New Roman" w:hAnsi="Times New Roman" w:cs="Times New Roman"/>
                <w:sz w:val="20"/>
                <w:szCs w:val="20"/>
              </w:rPr>
              <w:t>)</w:t>
            </w:r>
          </w:p>
        </w:tc>
        <w:tc>
          <w:tcPr>
            <w:tcW w:w="2561" w:type="dxa"/>
            <w:gridSpan w:val="3"/>
          </w:tcPr>
          <w:p w14:paraId="69742844" w14:textId="77777777" w:rsidR="004C424C" w:rsidRPr="00EA0155" w:rsidRDefault="004C424C" w:rsidP="001C0D6F">
            <w:pPr>
              <w:jc w:val="center"/>
              <w:rPr>
                <w:rFonts w:ascii="Times New Roman" w:hAnsi="Times New Roman" w:cs="Times New Roman"/>
                <w:sz w:val="20"/>
                <w:szCs w:val="20"/>
              </w:rPr>
            </w:pPr>
            <w:r w:rsidRPr="00EA0155">
              <w:rPr>
                <w:rFonts w:ascii="Times New Roman" w:hAnsi="Times New Roman" w:cs="Times New Roman"/>
                <w:sz w:val="20"/>
                <w:szCs w:val="20"/>
              </w:rPr>
              <w:t>Лесозаготовки в (%)</w:t>
            </w:r>
          </w:p>
        </w:tc>
        <w:tc>
          <w:tcPr>
            <w:tcW w:w="2562" w:type="dxa"/>
            <w:gridSpan w:val="3"/>
          </w:tcPr>
          <w:p w14:paraId="2839ADAB" w14:textId="77777777" w:rsidR="004C424C" w:rsidRPr="00EA0155" w:rsidRDefault="004C424C" w:rsidP="001C0D6F">
            <w:pPr>
              <w:jc w:val="center"/>
              <w:rPr>
                <w:rFonts w:ascii="Times New Roman" w:hAnsi="Times New Roman" w:cs="Times New Roman"/>
                <w:sz w:val="20"/>
                <w:szCs w:val="20"/>
              </w:rPr>
            </w:pPr>
            <w:r w:rsidRPr="00EA0155">
              <w:rPr>
                <w:rFonts w:ascii="Times New Roman" w:hAnsi="Times New Roman" w:cs="Times New Roman"/>
                <w:sz w:val="20"/>
                <w:szCs w:val="20"/>
              </w:rPr>
              <w:t>Распиловка и строгание древесины (%)</w:t>
            </w:r>
          </w:p>
        </w:tc>
        <w:tc>
          <w:tcPr>
            <w:tcW w:w="2562" w:type="dxa"/>
            <w:gridSpan w:val="3"/>
          </w:tcPr>
          <w:p w14:paraId="47C8415A" w14:textId="77777777" w:rsidR="004C424C" w:rsidRPr="00EA0155" w:rsidRDefault="004C424C" w:rsidP="001C0D6F">
            <w:pPr>
              <w:jc w:val="center"/>
              <w:rPr>
                <w:rFonts w:ascii="Times New Roman" w:hAnsi="Times New Roman" w:cs="Times New Roman"/>
                <w:sz w:val="20"/>
                <w:szCs w:val="20"/>
              </w:rPr>
            </w:pPr>
            <w:r w:rsidRPr="00EA0155">
              <w:rPr>
                <w:rFonts w:ascii="Times New Roman" w:hAnsi="Times New Roman" w:cs="Times New Roman"/>
                <w:sz w:val="20"/>
                <w:szCs w:val="20"/>
              </w:rPr>
              <w:t>Оптовая торговля лесоматериалами (%)</w:t>
            </w:r>
          </w:p>
        </w:tc>
      </w:tr>
      <w:tr w:rsidR="004C424C" w:rsidRPr="00EA0155" w14:paraId="621725A6" w14:textId="77777777" w:rsidTr="00397626">
        <w:tc>
          <w:tcPr>
            <w:tcW w:w="2074" w:type="dxa"/>
            <w:vMerge/>
          </w:tcPr>
          <w:p w14:paraId="104419B8" w14:textId="77777777" w:rsidR="004C424C" w:rsidRPr="00EA0155" w:rsidRDefault="004C424C" w:rsidP="001C0D6F">
            <w:pPr>
              <w:jc w:val="both"/>
              <w:rPr>
                <w:rFonts w:ascii="Times New Roman" w:hAnsi="Times New Roman" w:cs="Times New Roman"/>
                <w:sz w:val="20"/>
                <w:szCs w:val="20"/>
              </w:rPr>
            </w:pPr>
          </w:p>
        </w:tc>
        <w:tc>
          <w:tcPr>
            <w:tcW w:w="943" w:type="dxa"/>
          </w:tcPr>
          <w:p w14:paraId="1F9B6AC2"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Средние</w:t>
            </w:r>
          </w:p>
        </w:tc>
        <w:tc>
          <w:tcPr>
            <w:tcW w:w="812" w:type="dxa"/>
          </w:tcPr>
          <w:p w14:paraId="285B4FD2"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Малые</w:t>
            </w:r>
          </w:p>
        </w:tc>
        <w:tc>
          <w:tcPr>
            <w:tcW w:w="806" w:type="dxa"/>
          </w:tcPr>
          <w:p w14:paraId="5211FFBC"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Микро</w:t>
            </w:r>
          </w:p>
        </w:tc>
        <w:tc>
          <w:tcPr>
            <w:tcW w:w="943" w:type="dxa"/>
          </w:tcPr>
          <w:p w14:paraId="178C9DF9"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Средние</w:t>
            </w:r>
          </w:p>
        </w:tc>
        <w:tc>
          <w:tcPr>
            <w:tcW w:w="813" w:type="dxa"/>
          </w:tcPr>
          <w:p w14:paraId="089528A9"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Малые</w:t>
            </w:r>
          </w:p>
        </w:tc>
        <w:tc>
          <w:tcPr>
            <w:tcW w:w="806" w:type="dxa"/>
          </w:tcPr>
          <w:p w14:paraId="5D458EA5"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Микро</w:t>
            </w:r>
          </w:p>
        </w:tc>
        <w:tc>
          <w:tcPr>
            <w:tcW w:w="943" w:type="dxa"/>
          </w:tcPr>
          <w:p w14:paraId="507E3312"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Средние</w:t>
            </w:r>
          </w:p>
        </w:tc>
        <w:tc>
          <w:tcPr>
            <w:tcW w:w="813" w:type="dxa"/>
          </w:tcPr>
          <w:p w14:paraId="147A1F4B"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Малые</w:t>
            </w:r>
          </w:p>
        </w:tc>
        <w:tc>
          <w:tcPr>
            <w:tcW w:w="806" w:type="dxa"/>
          </w:tcPr>
          <w:p w14:paraId="2C0F4D59"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Микро</w:t>
            </w:r>
          </w:p>
        </w:tc>
      </w:tr>
      <w:tr w:rsidR="004C424C" w:rsidRPr="00EA0155" w14:paraId="1185ED01" w14:textId="77777777" w:rsidTr="00397626">
        <w:tc>
          <w:tcPr>
            <w:tcW w:w="2074" w:type="dxa"/>
          </w:tcPr>
          <w:p w14:paraId="2D0C34BC"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От 0 до 100</w:t>
            </w:r>
          </w:p>
        </w:tc>
        <w:tc>
          <w:tcPr>
            <w:tcW w:w="943" w:type="dxa"/>
          </w:tcPr>
          <w:p w14:paraId="484FEB8F" w14:textId="4ADCCEED" w:rsidR="004C424C" w:rsidRPr="00EA0155" w:rsidRDefault="00AB0AD7" w:rsidP="001C0D6F">
            <w:pPr>
              <w:jc w:val="center"/>
              <w:rPr>
                <w:rFonts w:ascii="Times New Roman" w:hAnsi="Times New Roman" w:cs="Times New Roman"/>
                <w:sz w:val="20"/>
                <w:szCs w:val="20"/>
              </w:rPr>
            </w:pPr>
            <w:r w:rsidRPr="00EA0155">
              <w:rPr>
                <w:rFonts w:ascii="Times New Roman" w:hAnsi="Times New Roman" w:cs="Times New Roman"/>
                <w:sz w:val="20"/>
                <w:szCs w:val="20"/>
              </w:rPr>
              <w:t>-</w:t>
            </w:r>
          </w:p>
        </w:tc>
        <w:tc>
          <w:tcPr>
            <w:tcW w:w="812" w:type="dxa"/>
          </w:tcPr>
          <w:p w14:paraId="3D0CAFEE" w14:textId="6D6A52F0" w:rsidR="004C424C" w:rsidRPr="00970A5B" w:rsidRDefault="00AB0AD7" w:rsidP="001C0D6F">
            <w:pPr>
              <w:jc w:val="center"/>
              <w:rPr>
                <w:rFonts w:ascii="Times New Roman" w:hAnsi="Times New Roman" w:cs="Times New Roman"/>
                <w:sz w:val="20"/>
                <w:szCs w:val="20"/>
              </w:rPr>
            </w:pPr>
            <w:r w:rsidRPr="00970A5B">
              <w:rPr>
                <w:rFonts w:ascii="Times New Roman" w:hAnsi="Times New Roman" w:cs="Times New Roman"/>
                <w:sz w:val="20"/>
                <w:szCs w:val="20"/>
              </w:rPr>
              <w:t>1,5</w:t>
            </w:r>
          </w:p>
        </w:tc>
        <w:tc>
          <w:tcPr>
            <w:tcW w:w="806" w:type="dxa"/>
          </w:tcPr>
          <w:p w14:paraId="2AC61547" w14:textId="60A558EC" w:rsidR="004C424C" w:rsidRPr="00FD0131" w:rsidRDefault="00AB0AD7" w:rsidP="001C0D6F">
            <w:pPr>
              <w:jc w:val="center"/>
              <w:rPr>
                <w:rFonts w:ascii="Times New Roman" w:hAnsi="Times New Roman" w:cs="Times New Roman"/>
                <w:sz w:val="20"/>
                <w:szCs w:val="20"/>
              </w:rPr>
            </w:pPr>
            <w:r w:rsidRPr="00FD0131">
              <w:rPr>
                <w:rFonts w:ascii="Times New Roman" w:hAnsi="Times New Roman" w:cs="Times New Roman"/>
                <w:sz w:val="20"/>
                <w:szCs w:val="20"/>
              </w:rPr>
              <w:t>11,</w:t>
            </w:r>
            <w:r w:rsidR="00FD0131" w:rsidRPr="00FD0131">
              <w:rPr>
                <w:rFonts w:ascii="Times New Roman" w:hAnsi="Times New Roman" w:cs="Times New Roman"/>
                <w:sz w:val="20"/>
                <w:szCs w:val="20"/>
              </w:rPr>
              <w:t>28</w:t>
            </w:r>
          </w:p>
        </w:tc>
        <w:tc>
          <w:tcPr>
            <w:tcW w:w="943" w:type="dxa"/>
          </w:tcPr>
          <w:p w14:paraId="0C2B1A24" w14:textId="74DAA1E6" w:rsidR="004C424C" w:rsidRPr="00C9333A" w:rsidRDefault="00AB0AD7" w:rsidP="001C0D6F">
            <w:pPr>
              <w:jc w:val="center"/>
              <w:rPr>
                <w:rFonts w:ascii="Times New Roman" w:hAnsi="Times New Roman" w:cs="Times New Roman"/>
                <w:sz w:val="20"/>
                <w:szCs w:val="20"/>
              </w:rPr>
            </w:pPr>
            <w:r w:rsidRPr="00C9333A">
              <w:rPr>
                <w:rFonts w:ascii="Times New Roman" w:hAnsi="Times New Roman" w:cs="Times New Roman"/>
                <w:sz w:val="20"/>
                <w:szCs w:val="20"/>
              </w:rPr>
              <w:t>6,</w:t>
            </w:r>
            <w:r w:rsidR="00C9333A" w:rsidRPr="00C9333A">
              <w:rPr>
                <w:rFonts w:ascii="Times New Roman" w:hAnsi="Times New Roman" w:cs="Times New Roman"/>
                <w:sz w:val="20"/>
                <w:szCs w:val="20"/>
              </w:rPr>
              <w:t>0</w:t>
            </w:r>
            <w:r w:rsidRPr="00C9333A">
              <w:rPr>
                <w:rFonts w:ascii="Times New Roman" w:hAnsi="Times New Roman" w:cs="Times New Roman"/>
                <w:sz w:val="20"/>
                <w:szCs w:val="20"/>
              </w:rPr>
              <w:t>5</w:t>
            </w:r>
          </w:p>
        </w:tc>
        <w:tc>
          <w:tcPr>
            <w:tcW w:w="813" w:type="dxa"/>
          </w:tcPr>
          <w:p w14:paraId="6C968648" w14:textId="21C2CBCA" w:rsidR="004C424C" w:rsidRPr="00C9333A" w:rsidRDefault="00C9333A" w:rsidP="001C0D6F">
            <w:pPr>
              <w:jc w:val="center"/>
              <w:rPr>
                <w:rFonts w:ascii="Times New Roman" w:hAnsi="Times New Roman" w:cs="Times New Roman"/>
                <w:sz w:val="20"/>
                <w:szCs w:val="20"/>
              </w:rPr>
            </w:pPr>
            <w:r w:rsidRPr="00C9333A">
              <w:rPr>
                <w:rFonts w:ascii="Times New Roman" w:hAnsi="Times New Roman" w:cs="Times New Roman"/>
                <w:sz w:val="20"/>
                <w:szCs w:val="20"/>
              </w:rPr>
              <w:t>4,24</w:t>
            </w:r>
          </w:p>
        </w:tc>
        <w:tc>
          <w:tcPr>
            <w:tcW w:w="806" w:type="dxa"/>
          </w:tcPr>
          <w:p w14:paraId="65AA62A1" w14:textId="0F041074" w:rsidR="004C424C" w:rsidRPr="009A493B" w:rsidRDefault="00AB0AD7" w:rsidP="001C0D6F">
            <w:pPr>
              <w:jc w:val="center"/>
              <w:rPr>
                <w:rFonts w:ascii="Times New Roman" w:hAnsi="Times New Roman" w:cs="Times New Roman"/>
                <w:sz w:val="20"/>
                <w:szCs w:val="20"/>
              </w:rPr>
            </w:pPr>
            <w:r w:rsidRPr="009A493B">
              <w:rPr>
                <w:rFonts w:ascii="Times New Roman" w:hAnsi="Times New Roman" w:cs="Times New Roman"/>
                <w:sz w:val="20"/>
                <w:szCs w:val="20"/>
              </w:rPr>
              <w:t>11,</w:t>
            </w:r>
            <w:r w:rsidR="009A493B" w:rsidRPr="009A493B">
              <w:rPr>
                <w:rFonts w:ascii="Times New Roman" w:hAnsi="Times New Roman" w:cs="Times New Roman"/>
                <w:sz w:val="20"/>
                <w:szCs w:val="20"/>
              </w:rPr>
              <w:t>4</w:t>
            </w:r>
            <w:r w:rsidRPr="009A493B">
              <w:rPr>
                <w:rFonts w:ascii="Times New Roman" w:hAnsi="Times New Roman" w:cs="Times New Roman"/>
                <w:sz w:val="20"/>
                <w:szCs w:val="20"/>
              </w:rPr>
              <w:t>6</w:t>
            </w:r>
          </w:p>
        </w:tc>
        <w:tc>
          <w:tcPr>
            <w:tcW w:w="943" w:type="dxa"/>
          </w:tcPr>
          <w:p w14:paraId="549698AC" w14:textId="2170C1B2" w:rsidR="004C424C" w:rsidRPr="00C9333A" w:rsidRDefault="00AB0AD7" w:rsidP="001C0D6F">
            <w:pPr>
              <w:jc w:val="center"/>
              <w:rPr>
                <w:rFonts w:ascii="Times New Roman" w:hAnsi="Times New Roman" w:cs="Times New Roman"/>
                <w:sz w:val="20"/>
                <w:szCs w:val="20"/>
              </w:rPr>
            </w:pPr>
            <w:r w:rsidRPr="00C9333A">
              <w:rPr>
                <w:rFonts w:ascii="Times New Roman" w:hAnsi="Times New Roman" w:cs="Times New Roman"/>
                <w:sz w:val="20"/>
                <w:szCs w:val="20"/>
              </w:rPr>
              <w:t>-</w:t>
            </w:r>
          </w:p>
        </w:tc>
        <w:tc>
          <w:tcPr>
            <w:tcW w:w="813" w:type="dxa"/>
          </w:tcPr>
          <w:p w14:paraId="306BE4B0" w14:textId="0215EBD5" w:rsidR="004C424C" w:rsidRPr="00D82F9D" w:rsidRDefault="00C9333A" w:rsidP="001C0D6F">
            <w:pPr>
              <w:jc w:val="center"/>
              <w:rPr>
                <w:rFonts w:ascii="Times New Roman" w:hAnsi="Times New Roman" w:cs="Times New Roman"/>
                <w:sz w:val="20"/>
                <w:szCs w:val="20"/>
              </w:rPr>
            </w:pPr>
            <w:r w:rsidRPr="00D82F9D">
              <w:rPr>
                <w:rFonts w:ascii="Times New Roman" w:hAnsi="Times New Roman" w:cs="Times New Roman"/>
                <w:sz w:val="20"/>
                <w:szCs w:val="20"/>
              </w:rPr>
              <w:t>-</w:t>
            </w:r>
          </w:p>
        </w:tc>
        <w:tc>
          <w:tcPr>
            <w:tcW w:w="806" w:type="dxa"/>
          </w:tcPr>
          <w:p w14:paraId="3631047D" w14:textId="0E0E585D" w:rsidR="004C424C" w:rsidRPr="00D82F9D" w:rsidRDefault="00D82F9D" w:rsidP="001C0D6F">
            <w:pPr>
              <w:jc w:val="center"/>
              <w:rPr>
                <w:rFonts w:ascii="Times New Roman" w:hAnsi="Times New Roman" w:cs="Times New Roman"/>
                <w:sz w:val="20"/>
                <w:szCs w:val="20"/>
              </w:rPr>
            </w:pPr>
            <w:r w:rsidRPr="00D82F9D">
              <w:rPr>
                <w:rFonts w:ascii="Times New Roman" w:hAnsi="Times New Roman" w:cs="Times New Roman"/>
                <w:sz w:val="20"/>
                <w:szCs w:val="20"/>
              </w:rPr>
              <w:t>3</w:t>
            </w:r>
            <w:r w:rsidR="00AB0AD7" w:rsidRPr="00D82F9D">
              <w:rPr>
                <w:rFonts w:ascii="Times New Roman" w:hAnsi="Times New Roman" w:cs="Times New Roman"/>
                <w:sz w:val="20"/>
                <w:szCs w:val="20"/>
              </w:rPr>
              <w:t>,78</w:t>
            </w:r>
          </w:p>
        </w:tc>
      </w:tr>
      <w:tr w:rsidR="004C424C" w:rsidRPr="00EA0155" w14:paraId="22B7BCC6" w14:textId="77777777" w:rsidTr="00397626">
        <w:tc>
          <w:tcPr>
            <w:tcW w:w="2074" w:type="dxa"/>
          </w:tcPr>
          <w:p w14:paraId="59E1FEAD"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От 101 до 1000</w:t>
            </w:r>
          </w:p>
        </w:tc>
        <w:tc>
          <w:tcPr>
            <w:tcW w:w="943" w:type="dxa"/>
          </w:tcPr>
          <w:p w14:paraId="4DF41F58" w14:textId="3196A9FB" w:rsidR="004C424C" w:rsidRPr="00EA0155" w:rsidRDefault="008765A2" w:rsidP="001C0D6F">
            <w:pPr>
              <w:jc w:val="center"/>
              <w:rPr>
                <w:rFonts w:ascii="Times New Roman" w:hAnsi="Times New Roman" w:cs="Times New Roman"/>
                <w:sz w:val="20"/>
                <w:szCs w:val="20"/>
              </w:rPr>
            </w:pPr>
            <w:r>
              <w:rPr>
                <w:rFonts w:ascii="Times New Roman" w:hAnsi="Times New Roman" w:cs="Times New Roman"/>
                <w:sz w:val="20"/>
                <w:szCs w:val="20"/>
              </w:rPr>
              <w:t>15,</w:t>
            </w:r>
            <w:r w:rsidR="00A842D2">
              <w:rPr>
                <w:rFonts w:ascii="Times New Roman" w:hAnsi="Times New Roman" w:cs="Times New Roman"/>
                <w:sz w:val="20"/>
                <w:szCs w:val="20"/>
              </w:rPr>
              <w:t>5</w:t>
            </w:r>
          </w:p>
        </w:tc>
        <w:tc>
          <w:tcPr>
            <w:tcW w:w="812" w:type="dxa"/>
          </w:tcPr>
          <w:p w14:paraId="29634D69" w14:textId="427C5798" w:rsidR="004C424C" w:rsidRPr="00970A5B" w:rsidRDefault="00AB0AD7" w:rsidP="001C0D6F">
            <w:pPr>
              <w:jc w:val="center"/>
              <w:rPr>
                <w:rFonts w:ascii="Times New Roman" w:hAnsi="Times New Roman" w:cs="Times New Roman"/>
                <w:sz w:val="20"/>
                <w:szCs w:val="20"/>
              </w:rPr>
            </w:pPr>
            <w:r w:rsidRPr="00970A5B">
              <w:rPr>
                <w:rFonts w:ascii="Times New Roman" w:hAnsi="Times New Roman" w:cs="Times New Roman"/>
                <w:sz w:val="20"/>
                <w:szCs w:val="20"/>
              </w:rPr>
              <w:t>38,07</w:t>
            </w:r>
          </w:p>
        </w:tc>
        <w:tc>
          <w:tcPr>
            <w:tcW w:w="806" w:type="dxa"/>
          </w:tcPr>
          <w:p w14:paraId="619D71D6" w14:textId="7620CBEE" w:rsidR="004C424C" w:rsidRPr="00FD0131" w:rsidRDefault="00AB0AD7" w:rsidP="001C0D6F">
            <w:pPr>
              <w:jc w:val="center"/>
              <w:rPr>
                <w:rFonts w:ascii="Times New Roman" w:hAnsi="Times New Roman" w:cs="Times New Roman"/>
                <w:sz w:val="20"/>
                <w:szCs w:val="20"/>
              </w:rPr>
            </w:pPr>
            <w:r w:rsidRPr="00FD0131">
              <w:rPr>
                <w:rFonts w:ascii="Times New Roman" w:hAnsi="Times New Roman" w:cs="Times New Roman"/>
                <w:sz w:val="20"/>
                <w:szCs w:val="20"/>
              </w:rPr>
              <w:t>2</w:t>
            </w:r>
            <w:r w:rsidR="00FD0131" w:rsidRPr="00FD0131">
              <w:rPr>
                <w:rFonts w:ascii="Times New Roman" w:hAnsi="Times New Roman" w:cs="Times New Roman"/>
                <w:sz w:val="20"/>
                <w:szCs w:val="20"/>
              </w:rPr>
              <w:t>5,61</w:t>
            </w:r>
          </w:p>
        </w:tc>
        <w:tc>
          <w:tcPr>
            <w:tcW w:w="943" w:type="dxa"/>
          </w:tcPr>
          <w:p w14:paraId="7024FD86" w14:textId="43175E0F" w:rsidR="004C424C" w:rsidRPr="00C9333A" w:rsidRDefault="00AB0AD7" w:rsidP="001C0D6F">
            <w:pPr>
              <w:jc w:val="center"/>
              <w:rPr>
                <w:rFonts w:ascii="Times New Roman" w:hAnsi="Times New Roman" w:cs="Times New Roman"/>
                <w:sz w:val="20"/>
                <w:szCs w:val="20"/>
              </w:rPr>
            </w:pPr>
            <w:r w:rsidRPr="00C9333A">
              <w:rPr>
                <w:rFonts w:ascii="Times New Roman" w:hAnsi="Times New Roman" w:cs="Times New Roman"/>
                <w:sz w:val="20"/>
                <w:szCs w:val="20"/>
              </w:rPr>
              <w:t>19,3</w:t>
            </w:r>
            <w:r w:rsidR="00C9333A" w:rsidRPr="00C9333A">
              <w:rPr>
                <w:rFonts w:ascii="Times New Roman" w:hAnsi="Times New Roman" w:cs="Times New Roman"/>
                <w:sz w:val="20"/>
                <w:szCs w:val="20"/>
              </w:rPr>
              <w:t>2</w:t>
            </w:r>
          </w:p>
        </w:tc>
        <w:tc>
          <w:tcPr>
            <w:tcW w:w="813" w:type="dxa"/>
          </w:tcPr>
          <w:p w14:paraId="561EF544" w14:textId="13E760CE" w:rsidR="004C424C" w:rsidRPr="00C9333A" w:rsidRDefault="00C9333A" w:rsidP="001C0D6F">
            <w:pPr>
              <w:jc w:val="center"/>
              <w:rPr>
                <w:rFonts w:ascii="Times New Roman" w:hAnsi="Times New Roman" w:cs="Times New Roman"/>
                <w:sz w:val="20"/>
                <w:szCs w:val="20"/>
              </w:rPr>
            </w:pPr>
            <w:r w:rsidRPr="00C9333A">
              <w:rPr>
                <w:rFonts w:ascii="Times New Roman" w:hAnsi="Times New Roman" w:cs="Times New Roman"/>
                <w:sz w:val="20"/>
                <w:szCs w:val="20"/>
              </w:rPr>
              <w:t>54,03</w:t>
            </w:r>
          </w:p>
        </w:tc>
        <w:tc>
          <w:tcPr>
            <w:tcW w:w="806" w:type="dxa"/>
          </w:tcPr>
          <w:p w14:paraId="7CB407A4" w14:textId="2924AE0F" w:rsidR="004C424C" w:rsidRPr="009A493B" w:rsidRDefault="00AB0AD7" w:rsidP="001C0D6F">
            <w:pPr>
              <w:jc w:val="center"/>
              <w:rPr>
                <w:rFonts w:ascii="Times New Roman" w:hAnsi="Times New Roman" w:cs="Times New Roman"/>
                <w:sz w:val="20"/>
                <w:szCs w:val="20"/>
              </w:rPr>
            </w:pPr>
            <w:r w:rsidRPr="009A493B">
              <w:rPr>
                <w:rFonts w:ascii="Times New Roman" w:hAnsi="Times New Roman" w:cs="Times New Roman"/>
                <w:sz w:val="20"/>
                <w:szCs w:val="20"/>
              </w:rPr>
              <w:t>3</w:t>
            </w:r>
            <w:r w:rsidR="009A493B" w:rsidRPr="009A493B">
              <w:rPr>
                <w:rFonts w:ascii="Times New Roman" w:hAnsi="Times New Roman" w:cs="Times New Roman"/>
                <w:sz w:val="20"/>
                <w:szCs w:val="20"/>
              </w:rPr>
              <w:t>3</w:t>
            </w:r>
            <w:r w:rsidRPr="009A493B">
              <w:rPr>
                <w:rFonts w:ascii="Times New Roman" w:hAnsi="Times New Roman" w:cs="Times New Roman"/>
                <w:sz w:val="20"/>
                <w:szCs w:val="20"/>
              </w:rPr>
              <w:t>,19</w:t>
            </w:r>
          </w:p>
        </w:tc>
        <w:tc>
          <w:tcPr>
            <w:tcW w:w="943" w:type="dxa"/>
          </w:tcPr>
          <w:p w14:paraId="21962BE5" w14:textId="326841F1" w:rsidR="004C424C" w:rsidRPr="00C9333A" w:rsidRDefault="00C9333A" w:rsidP="001C0D6F">
            <w:pPr>
              <w:jc w:val="center"/>
              <w:rPr>
                <w:rFonts w:ascii="Times New Roman" w:hAnsi="Times New Roman" w:cs="Times New Roman"/>
                <w:sz w:val="20"/>
                <w:szCs w:val="20"/>
              </w:rPr>
            </w:pPr>
            <w:r w:rsidRPr="00C9333A">
              <w:rPr>
                <w:rFonts w:ascii="Times New Roman" w:hAnsi="Times New Roman" w:cs="Times New Roman"/>
                <w:sz w:val="20"/>
                <w:szCs w:val="20"/>
              </w:rPr>
              <w:t>4,8</w:t>
            </w:r>
          </w:p>
        </w:tc>
        <w:tc>
          <w:tcPr>
            <w:tcW w:w="813" w:type="dxa"/>
          </w:tcPr>
          <w:p w14:paraId="191EB9D9" w14:textId="559546AF" w:rsidR="004C424C" w:rsidRPr="00D82F9D" w:rsidRDefault="00C9333A" w:rsidP="001C0D6F">
            <w:pPr>
              <w:jc w:val="center"/>
              <w:rPr>
                <w:rFonts w:ascii="Times New Roman" w:hAnsi="Times New Roman" w:cs="Times New Roman"/>
                <w:sz w:val="20"/>
                <w:szCs w:val="20"/>
              </w:rPr>
            </w:pPr>
            <w:r w:rsidRPr="00D82F9D">
              <w:rPr>
                <w:rFonts w:ascii="Times New Roman" w:hAnsi="Times New Roman" w:cs="Times New Roman"/>
                <w:sz w:val="20"/>
                <w:szCs w:val="20"/>
              </w:rPr>
              <w:t>24,55</w:t>
            </w:r>
          </w:p>
        </w:tc>
        <w:tc>
          <w:tcPr>
            <w:tcW w:w="806" w:type="dxa"/>
          </w:tcPr>
          <w:p w14:paraId="4ACC8283" w14:textId="5E0DACE8" w:rsidR="004C424C" w:rsidRPr="00D82F9D" w:rsidRDefault="00AB0AD7" w:rsidP="001C0D6F">
            <w:pPr>
              <w:jc w:val="center"/>
              <w:rPr>
                <w:rFonts w:ascii="Times New Roman" w:hAnsi="Times New Roman" w:cs="Times New Roman"/>
                <w:sz w:val="20"/>
                <w:szCs w:val="20"/>
              </w:rPr>
            </w:pPr>
            <w:r w:rsidRPr="00D82F9D">
              <w:rPr>
                <w:rFonts w:ascii="Times New Roman" w:hAnsi="Times New Roman" w:cs="Times New Roman"/>
                <w:sz w:val="20"/>
                <w:szCs w:val="20"/>
              </w:rPr>
              <w:t>1</w:t>
            </w:r>
            <w:r w:rsidR="00D82F9D" w:rsidRPr="00D82F9D">
              <w:rPr>
                <w:rFonts w:ascii="Times New Roman" w:hAnsi="Times New Roman" w:cs="Times New Roman"/>
                <w:sz w:val="20"/>
                <w:szCs w:val="20"/>
              </w:rPr>
              <w:t>9</w:t>
            </w:r>
            <w:r w:rsidRPr="00D82F9D">
              <w:rPr>
                <w:rFonts w:ascii="Times New Roman" w:hAnsi="Times New Roman" w:cs="Times New Roman"/>
                <w:sz w:val="20"/>
                <w:szCs w:val="20"/>
              </w:rPr>
              <w:t>,</w:t>
            </w:r>
            <w:r w:rsidR="00D82F9D" w:rsidRPr="00D82F9D">
              <w:rPr>
                <w:rFonts w:ascii="Times New Roman" w:hAnsi="Times New Roman" w:cs="Times New Roman"/>
                <w:sz w:val="20"/>
                <w:szCs w:val="20"/>
              </w:rPr>
              <w:t>8</w:t>
            </w:r>
            <w:r w:rsidRPr="00D82F9D">
              <w:rPr>
                <w:rFonts w:ascii="Times New Roman" w:hAnsi="Times New Roman" w:cs="Times New Roman"/>
                <w:sz w:val="20"/>
                <w:szCs w:val="20"/>
              </w:rPr>
              <w:t>1</w:t>
            </w:r>
          </w:p>
        </w:tc>
      </w:tr>
      <w:tr w:rsidR="004C424C" w:rsidRPr="00EA0155" w14:paraId="10F74A38" w14:textId="77777777" w:rsidTr="00397626">
        <w:tc>
          <w:tcPr>
            <w:tcW w:w="2074" w:type="dxa"/>
          </w:tcPr>
          <w:p w14:paraId="7DD1C1F5" w14:textId="77777777"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От 1001 до 5000</w:t>
            </w:r>
          </w:p>
        </w:tc>
        <w:tc>
          <w:tcPr>
            <w:tcW w:w="943" w:type="dxa"/>
          </w:tcPr>
          <w:p w14:paraId="730ABF86" w14:textId="400F7E92" w:rsidR="004C424C" w:rsidRPr="00EA0155" w:rsidRDefault="00AB0AD7" w:rsidP="001C0D6F">
            <w:pPr>
              <w:jc w:val="center"/>
              <w:rPr>
                <w:rFonts w:ascii="Times New Roman" w:hAnsi="Times New Roman" w:cs="Times New Roman"/>
                <w:sz w:val="20"/>
                <w:szCs w:val="20"/>
              </w:rPr>
            </w:pPr>
            <w:r w:rsidRPr="00EA0155">
              <w:rPr>
                <w:rFonts w:ascii="Times New Roman" w:hAnsi="Times New Roman" w:cs="Times New Roman"/>
                <w:sz w:val="20"/>
                <w:szCs w:val="20"/>
              </w:rPr>
              <w:t>6</w:t>
            </w:r>
            <w:r w:rsidR="008765A2">
              <w:rPr>
                <w:rFonts w:ascii="Times New Roman" w:hAnsi="Times New Roman" w:cs="Times New Roman"/>
                <w:sz w:val="20"/>
                <w:szCs w:val="20"/>
              </w:rPr>
              <w:t>3</w:t>
            </w:r>
            <w:r w:rsidRPr="00EA0155">
              <w:rPr>
                <w:rFonts w:ascii="Times New Roman" w:hAnsi="Times New Roman" w:cs="Times New Roman"/>
                <w:sz w:val="20"/>
                <w:szCs w:val="20"/>
              </w:rPr>
              <w:t>,67</w:t>
            </w:r>
          </w:p>
        </w:tc>
        <w:tc>
          <w:tcPr>
            <w:tcW w:w="812" w:type="dxa"/>
          </w:tcPr>
          <w:p w14:paraId="7E626AB1" w14:textId="68E7EBDD" w:rsidR="004C424C" w:rsidRPr="00970A5B" w:rsidRDefault="00AB0AD7" w:rsidP="001C0D6F">
            <w:pPr>
              <w:jc w:val="center"/>
              <w:rPr>
                <w:rFonts w:ascii="Times New Roman" w:hAnsi="Times New Roman" w:cs="Times New Roman"/>
                <w:sz w:val="20"/>
                <w:szCs w:val="20"/>
              </w:rPr>
            </w:pPr>
            <w:r w:rsidRPr="00970A5B">
              <w:rPr>
                <w:rFonts w:ascii="Times New Roman" w:hAnsi="Times New Roman" w:cs="Times New Roman"/>
                <w:sz w:val="20"/>
                <w:szCs w:val="20"/>
              </w:rPr>
              <w:t>45,</w:t>
            </w:r>
            <w:r w:rsidR="00970A5B" w:rsidRPr="00970A5B">
              <w:rPr>
                <w:rFonts w:ascii="Times New Roman" w:hAnsi="Times New Roman" w:cs="Times New Roman"/>
                <w:sz w:val="20"/>
                <w:szCs w:val="20"/>
              </w:rPr>
              <w:t>6</w:t>
            </w:r>
            <w:r w:rsidRPr="00970A5B">
              <w:rPr>
                <w:rFonts w:ascii="Times New Roman" w:hAnsi="Times New Roman" w:cs="Times New Roman"/>
                <w:sz w:val="20"/>
                <w:szCs w:val="20"/>
              </w:rPr>
              <w:t>2</w:t>
            </w:r>
          </w:p>
        </w:tc>
        <w:tc>
          <w:tcPr>
            <w:tcW w:w="806" w:type="dxa"/>
          </w:tcPr>
          <w:p w14:paraId="20A4019D" w14:textId="5BEE2E54" w:rsidR="004C424C" w:rsidRPr="00FD0131" w:rsidRDefault="00FD0131" w:rsidP="001C0D6F">
            <w:pPr>
              <w:jc w:val="center"/>
              <w:rPr>
                <w:rFonts w:ascii="Times New Roman" w:hAnsi="Times New Roman" w:cs="Times New Roman"/>
                <w:sz w:val="20"/>
                <w:szCs w:val="20"/>
              </w:rPr>
            </w:pPr>
            <w:r w:rsidRPr="00FD0131">
              <w:rPr>
                <w:rFonts w:ascii="Times New Roman" w:hAnsi="Times New Roman" w:cs="Times New Roman"/>
                <w:sz w:val="20"/>
                <w:szCs w:val="20"/>
              </w:rPr>
              <w:t>38,22</w:t>
            </w:r>
          </w:p>
        </w:tc>
        <w:tc>
          <w:tcPr>
            <w:tcW w:w="943" w:type="dxa"/>
          </w:tcPr>
          <w:p w14:paraId="4EDE9A82" w14:textId="4C1964EF" w:rsidR="004C424C" w:rsidRPr="00C9333A" w:rsidRDefault="00AB0AD7" w:rsidP="001C0D6F">
            <w:pPr>
              <w:jc w:val="center"/>
              <w:rPr>
                <w:rFonts w:ascii="Times New Roman" w:hAnsi="Times New Roman" w:cs="Times New Roman"/>
                <w:sz w:val="20"/>
                <w:szCs w:val="20"/>
              </w:rPr>
            </w:pPr>
            <w:r w:rsidRPr="00C9333A">
              <w:rPr>
                <w:rFonts w:ascii="Times New Roman" w:hAnsi="Times New Roman" w:cs="Times New Roman"/>
                <w:sz w:val="20"/>
                <w:szCs w:val="20"/>
              </w:rPr>
              <w:t>61,</w:t>
            </w:r>
            <w:r w:rsidR="00C9333A" w:rsidRPr="00C9333A">
              <w:rPr>
                <w:rFonts w:ascii="Times New Roman" w:hAnsi="Times New Roman" w:cs="Times New Roman"/>
                <w:sz w:val="20"/>
                <w:szCs w:val="20"/>
              </w:rPr>
              <w:t>6</w:t>
            </w:r>
            <w:r w:rsidRPr="00C9333A">
              <w:rPr>
                <w:rFonts w:ascii="Times New Roman" w:hAnsi="Times New Roman" w:cs="Times New Roman"/>
                <w:sz w:val="20"/>
                <w:szCs w:val="20"/>
              </w:rPr>
              <w:t>9</w:t>
            </w:r>
          </w:p>
        </w:tc>
        <w:tc>
          <w:tcPr>
            <w:tcW w:w="813" w:type="dxa"/>
          </w:tcPr>
          <w:p w14:paraId="4CDA4917" w14:textId="0784AB04" w:rsidR="004C424C" w:rsidRPr="00C9333A" w:rsidRDefault="00C9333A" w:rsidP="001C0D6F">
            <w:pPr>
              <w:jc w:val="center"/>
              <w:rPr>
                <w:rFonts w:ascii="Times New Roman" w:hAnsi="Times New Roman" w:cs="Times New Roman"/>
                <w:sz w:val="20"/>
                <w:szCs w:val="20"/>
              </w:rPr>
            </w:pPr>
            <w:r w:rsidRPr="00C9333A">
              <w:rPr>
                <w:rFonts w:ascii="Times New Roman" w:hAnsi="Times New Roman" w:cs="Times New Roman"/>
                <w:sz w:val="20"/>
                <w:szCs w:val="20"/>
              </w:rPr>
              <w:t>34,57</w:t>
            </w:r>
          </w:p>
        </w:tc>
        <w:tc>
          <w:tcPr>
            <w:tcW w:w="806" w:type="dxa"/>
          </w:tcPr>
          <w:p w14:paraId="6D32C55A" w14:textId="0888BC59" w:rsidR="004C424C" w:rsidRPr="009A493B" w:rsidRDefault="00AB0AD7" w:rsidP="001C0D6F">
            <w:pPr>
              <w:jc w:val="center"/>
              <w:rPr>
                <w:rFonts w:ascii="Times New Roman" w:hAnsi="Times New Roman" w:cs="Times New Roman"/>
                <w:sz w:val="20"/>
                <w:szCs w:val="20"/>
              </w:rPr>
            </w:pPr>
            <w:r w:rsidRPr="009A493B">
              <w:rPr>
                <w:rFonts w:ascii="Times New Roman" w:hAnsi="Times New Roman" w:cs="Times New Roman"/>
                <w:sz w:val="20"/>
                <w:szCs w:val="20"/>
              </w:rPr>
              <w:t>3</w:t>
            </w:r>
            <w:r w:rsidR="009A493B" w:rsidRPr="009A493B">
              <w:rPr>
                <w:rFonts w:ascii="Times New Roman" w:hAnsi="Times New Roman" w:cs="Times New Roman"/>
                <w:sz w:val="20"/>
                <w:szCs w:val="20"/>
              </w:rPr>
              <w:t>7</w:t>
            </w:r>
            <w:r w:rsidRPr="009A493B">
              <w:rPr>
                <w:rFonts w:ascii="Times New Roman" w:hAnsi="Times New Roman" w:cs="Times New Roman"/>
                <w:sz w:val="20"/>
                <w:szCs w:val="20"/>
              </w:rPr>
              <w:t>,</w:t>
            </w:r>
            <w:r w:rsidR="009A493B" w:rsidRPr="009A493B">
              <w:rPr>
                <w:rFonts w:ascii="Times New Roman" w:hAnsi="Times New Roman" w:cs="Times New Roman"/>
                <w:sz w:val="20"/>
                <w:szCs w:val="20"/>
              </w:rPr>
              <w:t>84</w:t>
            </w:r>
          </w:p>
        </w:tc>
        <w:tc>
          <w:tcPr>
            <w:tcW w:w="943" w:type="dxa"/>
          </w:tcPr>
          <w:p w14:paraId="4FCA1145" w14:textId="2A6DAFD9" w:rsidR="004C424C" w:rsidRPr="00C9333A" w:rsidRDefault="00C9333A" w:rsidP="001C0D6F">
            <w:pPr>
              <w:jc w:val="center"/>
              <w:rPr>
                <w:rFonts w:ascii="Times New Roman" w:hAnsi="Times New Roman" w:cs="Times New Roman"/>
                <w:sz w:val="20"/>
                <w:szCs w:val="20"/>
              </w:rPr>
            </w:pPr>
            <w:r w:rsidRPr="00C9333A">
              <w:rPr>
                <w:rFonts w:ascii="Times New Roman" w:hAnsi="Times New Roman" w:cs="Times New Roman"/>
                <w:sz w:val="20"/>
                <w:szCs w:val="20"/>
              </w:rPr>
              <w:t>74,1</w:t>
            </w:r>
          </w:p>
        </w:tc>
        <w:tc>
          <w:tcPr>
            <w:tcW w:w="813" w:type="dxa"/>
          </w:tcPr>
          <w:p w14:paraId="16055C69" w14:textId="3CE62F89" w:rsidR="004C424C" w:rsidRPr="00D82F9D" w:rsidRDefault="00D82F9D" w:rsidP="001C0D6F">
            <w:pPr>
              <w:jc w:val="center"/>
              <w:rPr>
                <w:rFonts w:ascii="Times New Roman" w:hAnsi="Times New Roman" w:cs="Times New Roman"/>
                <w:sz w:val="20"/>
                <w:szCs w:val="20"/>
              </w:rPr>
            </w:pPr>
            <w:r w:rsidRPr="00D82F9D">
              <w:rPr>
                <w:rFonts w:ascii="Times New Roman" w:hAnsi="Times New Roman" w:cs="Times New Roman"/>
                <w:sz w:val="20"/>
                <w:szCs w:val="20"/>
              </w:rPr>
              <w:t>57,9</w:t>
            </w:r>
          </w:p>
        </w:tc>
        <w:tc>
          <w:tcPr>
            <w:tcW w:w="806" w:type="dxa"/>
          </w:tcPr>
          <w:p w14:paraId="66B6E18A" w14:textId="6D19B39B" w:rsidR="004C424C" w:rsidRPr="00D82F9D" w:rsidRDefault="00D82F9D" w:rsidP="001C0D6F">
            <w:pPr>
              <w:jc w:val="center"/>
              <w:rPr>
                <w:rFonts w:ascii="Times New Roman" w:hAnsi="Times New Roman" w:cs="Times New Roman"/>
                <w:sz w:val="20"/>
                <w:szCs w:val="20"/>
              </w:rPr>
            </w:pPr>
            <w:r w:rsidRPr="00D82F9D">
              <w:rPr>
                <w:rFonts w:ascii="Times New Roman" w:hAnsi="Times New Roman" w:cs="Times New Roman"/>
                <w:sz w:val="20"/>
                <w:szCs w:val="20"/>
              </w:rPr>
              <w:t>41</w:t>
            </w:r>
            <w:r w:rsidR="00AB0AD7" w:rsidRPr="00D82F9D">
              <w:rPr>
                <w:rFonts w:ascii="Times New Roman" w:hAnsi="Times New Roman" w:cs="Times New Roman"/>
                <w:sz w:val="20"/>
                <w:szCs w:val="20"/>
              </w:rPr>
              <w:t>,24</w:t>
            </w:r>
          </w:p>
        </w:tc>
      </w:tr>
      <w:tr w:rsidR="004C424C" w:rsidRPr="00EA0155" w14:paraId="37967F9B" w14:textId="77777777" w:rsidTr="00397626">
        <w:tc>
          <w:tcPr>
            <w:tcW w:w="2074" w:type="dxa"/>
          </w:tcPr>
          <w:p w14:paraId="17B1B433" w14:textId="2C2B480B" w:rsidR="004C424C" w:rsidRPr="00EA0155" w:rsidRDefault="004C424C" w:rsidP="001C0D6F">
            <w:pPr>
              <w:jc w:val="both"/>
              <w:rPr>
                <w:rFonts w:ascii="Times New Roman" w:hAnsi="Times New Roman" w:cs="Times New Roman"/>
                <w:sz w:val="20"/>
                <w:szCs w:val="20"/>
              </w:rPr>
            </w:pPr>
            <w:r w:rsidRPr="00EA0155">
              <w:rPr>
                <w:rFonts w:ascii="Times New Roman" w:hAnsi="Times New Roman" w:cs="Times New Roman"/>
                <w:sz w:val="20"/>
                <w:szCs w:val="20"/>
              </w:rPr>
              <w:t xml:space="preserve">Свыше </w:t>
            </w:r>
            <w:r w:rsidR="00AB0AD7" w:rsidRPr="00EA0155">
              <w:rPr>
                <w:rFonts w:ascii="Times New Roman" w:hAnsi="Times New Roman" w:cs="Times New Roman"/>
                <w:sz w:val="20"/>
                <w:szCs w:val="20"/>
              </w:rPr>
              <w:t>5</w:t>
            </w:r>
            <w:r w:rsidRPr="00EA0155">
              <w:rPr>
                <w:rFonts w:ascii="Times New Roman" w:hAnsi="Times New Roman" w:cs="Times New Roman"/>
                <w:sz w:val="20"/>
                <w:szCs w:val="20"/>
              </w:rPr>
              <w:t xml:space="preserve"> 000</w:t>
            </w:r>
          </w:p>
        </w:tc>
        <w:tc>
          <w:tcPr>
            <w:tcW w:w="943" w:type="dxa"/>
          </w:tcPr>
          <w:p w14:paraId="175AC393" w14:textId="2F545D28" w:rsidR="004C424C" w:rsidRPr="00EA0155" w:rsidRDefault="008765A2" w:rsidP="001C0D6F">
            <w:pPr>
              <w:jc w:val="center"/>
              <w:rPr>
                <w:rFonts w:ascii="Times New Roman" w:hAnsi="Times New Roman" w:cs="Times New Roman"/>
                <w:sz w:val="20"/>
                <w:szCs w:val="20"/>
              </w:rPr>
            </w:pPr>
            <w:r>
              <w:rPr>
                <w:rFonts w:ascii="Times New Roman" w:hAnsi="Times New Roman" w:cs="Times New Roman"/>
                <w:sz w:val="20"/>
                <w:szCs w:val="20"/>
              </w:rPr>
              <w:t>20,83</w:t>
            </w:r>
          </w:p>
        </w:tc>
        <w:tc>
          <w:tcPr>
            <w:tcW w:w="812" w:type="dxa"/>
          </w:tcPr>
          <w:p w14:paraId="100D96FA" w14:textId="0D109C36" w:rsidR="004C424C" w:rsidRPr="00970A5B" w:rsidRDefault="00AB0AD7" w:rsidP="001C0D6F">
            <w:pPr>
              <w:jc w:val="center"/>
              <w:rPr>
                <w:rFonts w:ascii="Times New Roman" w:hAnsi="Times New Roman" w:cs="Times New Roman"/>
                <w:sz w:val="20"/>
                <w:szCs w:val="20"/>
              </w:rPr>
            </w:pPr>
            <w:r w:rsidRPr="00970A5B">
              <w:rPr>
                <w:rFonts w:ascii="Times New Roman" w:hAnsi="Times New Roman" w:cs="Times New Roman"/>
                <w:sz w:val="20"/>
                <w:szCs w:val="20"/>
              </w:rPr>
              <w:t>14,</w:t>
            </w:r>
            <w:r w:rsidR="00970A5B" w:rsidRPr="00970A5B">
              <w:rPr>
                <w:rFonts w:ascii="Times New Roman" w:hAnsi="Times New Roman" w:cs="Times New Roman"/>
                <w:sz w:val="20"/>
                <w:szCs w:val="20"/>
              </w:rPr>
              <w:t>81</w:t>
            </w:r>
          </w:p>
        </w:tc>
        <w:tc>
          <w:tcPr>
            <w:tcW w:w="806" w:type="dxa"/>
          </w:tcPr>
          <w:p w14:paraId="7465AD9D" w14:textId="13F5AB74" w:rsidR="004C424C" w:rsidRPr="00FD0131" w:rsidRDefault="00AB0AD7" w:rsidP="001C0D6F">
            <w:pPr>
              <w:jc w:val="center"/>
              <w:rPr>
                <w:rFonts w:ascii="Times New Roman" w:hAnsi="Times New Roman" w:cs="Times New Roman"/>
                <w:sz w:val="20"/>
                <w:szCs w:val="20"/>
              </w:rPr>
            </w:pPr>
            <w:r w:rsidRPr="00FD0131">
              <w:rPr>
                <w:rFonts w:ascii="Times New Roman" w:hAnsi="Times New Roman" w:cs="Times New Roman"/>
                <w:sz w:val="20"/>
                <w:szCs w:val="20"/>
              </w:rPr>
              <w:t>24,</w:t>
            </w:r>
            <w:r w:rsidR="00FD0131" w:rsidRPr="00FD0131">
              <w:rPr>
                <w:rFonts w:ascii="Times New Roman" w:hAnsi="Times New Roman" w:cs="Times New Roman"/>
                <w:sz w:val="20"/>
                <w:szCs w:val="20"/>
              </w:rPr>
              <w:t>8</w:t>
            </w:r>
            <w:r w:rsidRPr="00FD0131">
              <w:rPr>
                <w:rFonts w:ascii="Times New Roman" w:hAnsi="Times New Roman" w:cs="Times New Roman"/>
                <w:sz w:val="20"/>
                <w:szCs w:val="20"/>
              </w:rPr>
              <w:t>9</w:t>
            </w:r>
          </w:p>
        </w:tc>
        <w:tc>
          <w:tcPr>
            <w:tcW w:w="943" w:type="dxa"/>
          </w:tcPr>
          <w:p w14:paraId="7BC25419" w14:textId="0541FF58" w:rsidR="004C424C" w:rsidRPr="00C9333A" w:rsidRDefault="00AB0AD7" w:rsidP="001C0D6F">
            <w:pPr>
              <w:jc w:val="center"/>
              <w:rPr>
                <w:rFonts w:ascii="Times New Roman" w:hAnsi="Times New Roman" w:cs="Times New Roman"/>
                <w:sz w:val="20"/>
                <w:szCs w:val="20"/>
              </w:rPr>
            </w:pPr>
            <w:r w:rsidRPr="00C9333A">
              <w:rPr>
                <w:rFonts w:ascii="Times New Roman" w:hAnsi="Times New Roman" w:cs="Times New Roman"/>
                <w:sz w:val="20"/>
                <w:szCs w:val="20"/>
              </w:rPr>
              <w:t>12,9</w:t>
            </w:r>
            <w:r w:rsidR="00C9333A" w:rsidRPr="00C9333A">
              <w:rPr>
                <w:rFonts w:ascii="Times New Roman" w:hAnsi="Times New Roman" w:cs="Times New Roman"/>
                <w:sz w:val="20"/>
                <w:szCs w:val="20"/>
              </w:rPr>
              <w:t>4</w:t>
            </w:r>
          </w:p>
        </w:tc>
        <w:tc>
          <w:tcPr>
            <w:tcW w:w="813" w:type="dxa"/>
          </w:tcPr>
          <w:p w14:paraId="69212ADB" w14:textId="0077ABE4" w:rsidR="004C424C" w:rsidRPr="00C9333A" w:rsidRDefault="00C9333A" w:rsidP="001C0D6F">
            <w:pPr>
              <w:jc w:val="center"/>
              <w:rPr>
                <w:rFonts w:ascii="Times New Roman" w:hAnsi="Times New Roman" w:cs="Times New Roman"/>
                <w:sz w:val="20"/>
                <w:szCs w:val="20"/>
              </w:rPr>
            </w:pPr>
            <w:r w:rsidRPr="00C9333A">
              <w:rPr>
                <w:rFonts w:ascii="Times New Roman" w:hAnsi="Times New Roman" w:cs="Times New Roman"/>
                <w:sz w:val="20"/>
                <w:szCs w:val="20"/>
              </w:rPr>
              <w:t>7,16</w:t>
            </w:r>
          </w:p>
        </w:tc>
        <w:tc>
          <w:tcPr>
            <w:tcW w:w="806" w:type="dxa"/>
          </w:tcPr>
          <w:p w14:paraId="3876036D" w14:textId="35D27AD5" w:rsidR="004C424C" w:rsidRPr="009A493B" w:rsidRDefault="009A493B" w:rsidP="001C0D6F">
            <w:pPr>
              <w:jc w:val="center"/>
              <w:rPr>
                <w:rFonts w:ascii="Times New Roman" w:hAnsi="Times New Roman" w:cs="Times New Roman"/>
                <w:sz w:val="20"/>
                <w:szCs w:val="20"/>
              </w:rPr>
            </w:pPr>
            <w:r w:rsidRPr="009A493B">
              <w:rPr>
                <w:rFonts w:ascii="Times New Roman" w:hAnsi="Times New Roman" w:cs="Times New Roman"/>
                <w:sz w:val="20"/>
                <w:szCs w:val="20"/>
              </w:rPr>
              <w:t>17,51</w:t>
            </w:r>
          </w:p>
        </w:tc>
        <w:tc>
          <w:tcPr>
            <w:tcW w:w="943" w:type="dxa"/>
          </w:tcPr>
          <w:p w14:paraId="226E4DB5" w14:textId="0C7D859B" w:rsidR="004C424C" w:rsidRPr="00C9333A" w:rsidRDefault="00C9333A" w:rsidP="001C0D6F">
            <w:pPr>
              <w:jc w:val="center"/>
              <w:rPr>
                <w:rFonts w:ascii="Times New Roman" w:hAnsi="Times New Roman" w:cs="Times New Roman"/>
                <w:sz w:val="20"/>
                <w:szCs w:val="20"/>
              </w:rPr>
            </w:pPr>
            <w:r w:rsidRPr="00C9333A">
              <w:rPr>
                <w:rFonts w:ascii="Times New Roman" w:hAnsi="Times New Roman" w:cs="Times New Roman"/>
                <w:sz w:val="20"/>
                <w:szCs w:val="20"/>
              </w:rPr>
              <w:t>21,1</w:t>
            </w:r>
          </w:p>
        </w:tc>
        <w:tc>
          <w:tcPr>
            <w:tcW w:w="813" w:type="dxa"/>
          </w:tcPr>
          <w:p w14:paraId="7CA7DBD0" w14:textId="09C5ED74" w:rsidR="004C424C" w:rsidRPr="00D82F9D" w:rsidRDefault="00D82F9D" w:rsidP="001C0D6F">
            <w:pPr>
              <w:jc w:val="center"/>
              <w:rPr>
                <w:rFonts w:ascii="Times New Roman" w:hAnsi="Times New Roman" w:cs="Times New Roman"/>
                <w:sz w:val="20"/>
                <w:szCs w:val="20"/>
              </w:rPr>
            </w:pPr>
            <w:r w:rsidRPr="00D82F9D">
              <w:rPr>
                <w:rFonts w:ascii="Times New Roman" w:hAnsi="Times New Roman" w:cs="Times New Roman"/>
                <w:sz w:val="20"/>
                <w:szCs w:val="20"/>
              </w:rPr>
              <w:t>17,55</w:t>
            </w:r>
          </w:p>
        </w:tc>
        <w:tc>
          <w:tcPr>
            <w:tcW w:w="806" w:type="dxa"/>
          </w:tcPr>
          <w:p w14:paraId="4EA8AA35" w14:textId="6E4AE3B1" w:rsidR="004C424C" w:rsidRPr="00D82F9D" w:rsidRDefault="00D82F9D" w:rsidP="001C0D6F">
            <w:pPr>
              <w:jc w:val="center"/>
              <w:rPr>
                <w:rFonts w:ascii="Times New Roman" w:hAnsi="Times New Roman" w:cs="Times New Roman"/>
                <w:sz w:val="20"/>
                <w:szCs w:val="20"/>
              </w:rPr>
            </w:pPr>
            <w:r w:rsidRPr="00D82F9D">
              <w:rPr>
                <w:rFonts w:ascii="Times New Roman" w:hAnsi="Times New Roman" w:cs="Times New Roman"/>
                <w:sz w:val="20"/>
                <w:szCs w:val="20"/>
              </w:rPr>
              <w:t>35,17</w:t>
            </w:r>
          </w:p>
        </w:tc>
      </w:tr>
    </w:tbl>
    <w:p w14:paraId="4DE4E406" w14:textId="18C52434" w:rsidR="004C424C" w:rsidRDefault="004C424C" w:rsidP="001C0D6F">
      <w:pPr>
        <w:spacing w:after="0" w:line="240" w:lineRule="auto"/>
        <w:ind w:firstLine="709"/>
        <w:jc w:val="both"/>
        <w:rPr>
          <w:rFonts w:ascii="Times New Roman" w:hAnsi="Times New Roman" w:cs="Times New Roman"/>
          <w:sz w:val="28"/>
          <w:szCs w:val="28"/>
        </w:rPr>
      </w:pPr>
    </w:p>
    <w:p w14:paraId="5690C796" w14:textId="77777777" w:rsidR="00937CD7" w:rsidRDefault="0010537C" w:rsidP="00EA015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По показателю фондовооруженности необходимо отметить, что </w:t>
      </w:r>
      <w:r w:rsidR="00F25B21">
        <w:rPr>
          <w:rFonts w:ascii="Times New Roman" w:hAnsi="Times New Roman" w:cs="Times New Roman"/>
          <w:sz w:val="28"/>
          <w:szCs w:val="28"/>
        </w:rPr>
        <w:t xml:space="preserve">у </w:t>
      </w:r>
      <w:r>
        <w:rPr>
          <w:rFonts w:ascii="Times New Roman" w:hAnsi="Times New Roman" w:cs="Times New Roman"/>
          <w:sz w:val="28"/>
          <w:szCs w:val="28"/>
        </w:rPr>
        <w:t>малы</w:t>
      </w:r>
      <w:r w:rsidR="00F25B21">
        <w:rPr>
          <w:rFonts w:ascii="Times New Roman" w:hAnsi="Times New Roman" w:cs="Times New Roman"/>
          <w:sz w:val="28"/>
          <w:szCs w:val="28"/>
        </w:rPr>
        <w:t>х</w:t>
      </w:r>
      <w:r>
        <w:rPr>
          <w:rFonts w:ascii="Times New Roman" w:hAnsi="Times New Roman" w:cs="Times New Roman"/>
          <w:sz w:val="28"/>
          <w:szCs w:val="28"/>
        </w:rPr>
        <w:t xml:space="preserve"> и средни</w:t>
      </w:r>
      <w:r w:rsidR="00F25B21">
        <w:rPr>
          <w:rFonts w:ascii="Times New Roman" w:hAnsi="Times New Roman" w:cs="Times New Roman"/>
          <w:sz w:val="28"/>
          <w:szCs w:val="28"/>
        </w:rPr>
        <w:t>х</w:t>
      </w:r>
      <w:r>
        <w:rPr>
          <w:rFonts w:ascii="Times New Roman" w:hAnsi="Times New Roman" w:cs="Times New Roman"/>
          <w:sz w:val="28"/>
          <w:szCs w:val="28"/>
        </w:rPr>
        <w:t xml:space="preserve"> предприяти</w:t>
      </w:r>
      <w:r w:rsidR="00F25B21">
        <w:rPr>
          <w:rFonts w:ascii="Times New Roman" w:hAnsi="Times New Roman" w:cs="Times New Roman"/>
          <w:sz w:val="28"/>
          <w:szCs w:val="28"/>
        </w:rPr>
        <w:t>й, ведущие деятельность по лесозаготовке, распиловке и строганию древесины, по оптовой торговле лесоматериалами</w:t>
      </w:r>
      <w:r>
        <w:rPr>
          <w:rFonts w:ascii="Times New Roman" w:hAnsi="Times New Roman" w:cs="Times New Roman"/>
          <w:sz w:val="28"/>
          <w:szCs w:val="28"/>
        </w:rPr>
        <w:t xml:space="preserve"> </w:t>
      </w:r>
      <w:r w:rsidR="00F25B21">
        <w:rPr>
          <w:rFonts w:ascii="Times New Roman" w:hAnsi="Times New Roman" w:cs="Times New Roman"/>
          <w:sz w:val="28"/>
          <w:szCs w:val="28"/>
        </w:rPr>
        <w:t>на каждого сотрудника для осуществления производства приходится в среднем имущества в стоимости от 100 тыс. руб</w:t>
      </w:r>
      <w:r w:rsidR="00851271">
        <w:rPr>
          <w:rFonts w:ascii="Times New Roman" w:hAnsi="Times New Roman" w:cs="Times New Roman"/>
          <w:sz w:val="28"/>
          <w:szCs w:val="28"/>
        </w:rPr>
        <w:t>.</w:t>
      </w:r>
      <w:r w:rsidR="00F25B21">
        <w:rPr>
          <w:rFonts w:ascii="Times New Roman" w:hAnsi="Times New Roman" w:cs="Times New Roman"/>
          <w:sz w:val="28"/>
          <w:szCs w:val="28"/>
        </w:rPr>
        <w:t xml:space="preserve"> до 5000 тыс. руб.</w:t>
      </w:r>
    </w:p>
    <w:p w14:paraId="5E0A95E3" w14:textId="7FBF7DD7" w:rsidR="003305FB" w:rsidRDefault="00E7314B" w:rsidP="00EA015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У микропредприятий данных видов деятельности наблюдалась высокая доля предприятий, со среднесписочной численностью от 0 до 1 человека: </w:t>
      </w:r>
      <w:r w:rsidR="00F977DA">
        <w:rPr>
          <w:rFonts w:ascii="Times New Roman" w:hAnsi="Times New Roman" w:cs="Times New Roman"/>
          <w:sz w:val="28"/>
          <w:szCs w:val="28"/>
        </w:rPr>
        <w:t>24,</w:t>
      </w:r>
      <w:r w:rsidR="00222776">
        <w:rPr>
          <w:rFonts w:ascii="Times New Roman" w:hAnsi="Times New Roman" w:cs="Times New Roman"/>
          <w:sz w:val="28"/>
          <w:szCs w:val="28"/>
        </w:rPr>
        <w:t>8</w:t>
      </w:r>
      <w:r w:rsidR="00F977DA">
        <w:rPr>
          <w:rFonts w:ascii="Times New Roman" w:hAnsi="Times New Roman" w:cs="Times New Roman"/>
          <w:sz w:val="28"/>
          <w:szCs w:val="28"/>
        </w:rPr>
        <w:t xml:space="preserve">9% от всего количества выбранных лесозаготовительных предприятий, </w:t>
      </w:r>
      <w:r w:rsidR="00222776">
        <w:rPr>
          <w:rFonts w:ascii="Times New Roman" w:hAnsi="Times New Roman" w:cs="Times New Roman"/>
          <w:sz w:val="28"/>
          <w:szCs w:val="28"/>
        </w:rPr>
        <w:t>17,51</w:t>
      </w:r>
      <w:r w:rsidR="00F977DA">
        <w:rPr>
          <w:rFonts w:ascii="Times New Roman" w:hAnsi="Times New Roman" w:cs="Times New Roman"/>
          <w:sz w:val="28"/>
          <w:szCs w:val="28"/>
        </w:rPr>
        <w:t>% у микропредприятий, занятых в распиловке и строгании древесины, 3</w:t>
      </w:r>
      <w:r w:rsidR="00222776">
        <w:rPr>
          <w:rFonts w:ascii="Times New Roman" w:hAnsi="Times New Roman" w:cs="Times New Roman"/>
          <w:sz w:val="28"/>
          <w:szCs w:val="28"/>
        </w:rPr>
        <w:t>5</w:t>
      </w:r>
      <w:r w:rsidR="00F977DA">
        <w:rPr>
          <w:rFonts w:ascii="Times New Roman" w:hAnsi="Times New Roman" w:cs="Times New Roman"/>
          <w:sz w:val="28"/>
          <w:szCs w:val="28"/>
        </w:rPr>
        <w:t>,</w:t>
      </w:r>
      <w:r w:rsidR="00222776">
        <w:rPr>
          <w:rFonts w:ascii="Times New Roman" w:hAnsi="Times New Roman" w:cs="Times New Roman"/>
          <w:sz w:val="28"/>
          <w:szCs w:val="28"/>
        </w:rPr>
        <w:t>17</w:t>
      </w:r>
      <w:r w:rsidR="00F977DA">
        <w:rPr>
          <w:rFonts w:ascii="Times New Roman" w:hAnsi="Times New Roman" w:cs="Times New Roman"/>
          <w:sz w:val="28"/>
          <w:szCs w:val="28"/>
        </w:rPr>
        <w:t>% у микр</w:t>
      </w:r>
      <w:r w:rsidR="004629F6">
        <w:rPr>
          <w:rFonts w:ascii="Times New Roman" w:hAnsi="Times New Roman" w:cs="Times New Roman"/>
          <w:sz w:val="28"/>
          <w:szCs w:val="28"/>
        </w:rPr>
        <w:t>о</w:t>
      </w:r>
      <w:r w:rsidR="00F977DA">
        <w:rPr>
          <w:rFonts w:ascii="Times New Roman" w:hAnsi="Times New Roman" w:cs="Times New Roman"/>
          <w:sz w:val="28"/>
          <w:szCs w:val="28"/>
        </w:rPr>
        <w:t>предприятий оптовой торговли лесоматериалами.</w:t>
      </w:r>
      <w:r w:rsidR="000A2C3D">
        <w:rPr>
          <w:rFonts w:ascii="Times New Roman" w:hAnsi="Times New Roman" w:cs="Times New Roman"/>
          <w:sz w:val="28"/>
          <w:szCs w:val="28"/>
        </w:rPr>
        <w:t xml:space="preserve"> Следовательно, </w:t>
      </w:r>
      <w:r w:rsidR="00937CD7">
        <w:rPr>
          <w:rFonts w:ascii="Times New Roman" w:hAnsi="Times New Roman" w:cs="Times New Roman"/>
          <w:sz w:val="28"/>
          <w:szCs w:val="28"/>
        </w:rPr>
        <w:t>существенная доля таких микропредприятий присутствует (табл</w:t>
      </w:r>
      <w:r w:rsidR="006249E6">
        <w:rPr>
          <w:rFonts w:ascii="Times New Roman" w:hAnsi="Times New Roman" w:cs="Times New Roman"/>
          <w:sz w:val="28"/>
          <w:szCs w:val="28"/>
        </w:rPr>
        <w:t>ица 5</w:t>
      </w:r>
      <w:r w:rsidR="00937CD7">
        <w:rPr>
          <w:rFonts w:ascii="Times New Roman" w:hAnsi="Times New Roman" w:cs="Times New Roman"/>
          <w:sz w:val="28"/>
          <w:szCs w:val="28"/>
        </w:rPr>
        <w:t>) в категории значений фондовооруженности свыше 5000 тыс. руб. /чел.</w:t>
      </w:r>
    </w:p>
    <w:p w14:paraId="74E1B371" w14:textId="11ADE579" w:rsidR="00B80DFF" w:rsidRDefault="00D94157" w:rsidP="00EA015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За каждый год исследуемого периода определено количество предприятий ЛПК </w:t>
      </w:r>
      <w:r w:rsidR="00B80DFF">
        <w:rPr>
          <w:rFonts w:ascii="Times New Roman" w:hAnsi="Times New Roman" w:cs="Times New Roman"/>
          <w:sz w:val="28"/>
          <w:szCs w:val="28"/>
        </w:rPr>
        <w:t xml:space="preserve">видов деятельности с нарушением нормы критерия налоговой нагрузки.  </w:t>
      </w:r>
      <w:r w:rsidR="001A1EFC" w:rsidRPr="001A1EFC">
        <w:rPr>
          <w:rFonts w:ascii="Times New Roman" w:hAnsi="Times New Roman" w:cs="Times New Roman"/>
          <w:sz w:val="28"/>
          <w:szCs w:val="28"/>
        </w:rPr>
        <w:t>Динамика нарушений нормы критерия налоговой нагрузки представлена графически</w:t>
      </w:r>
      <w:r w:rsidR="00B80DFF">
        <w:rPr>
          <w:rFonts w:ascii="Times New Roman" w:hAnsi="Times New Roman" w:cs="Times New Roman"/>
          <w:sz w:val="28"/>
          <w:szCs w:val="28"/>
        </w:rPr>
        <w:t>(рисунок 1)</w:t>
      </w:r>
      <w:r w:rsidR="001A1EFC" w:rsidRPr="001A1EFC">
        <w:rPr>
          <w:rFonts w:ascii="Times New Roman" w:hAnsi="Times New Roman" w:cs="Times New Roman"/>
          <w:sz w:val="28"/>
          <w:szCs w:val="28"/>
        </w:rPr>
        <w:t xml:space="preserve">. </w:t>
      </w:r>
    </w:p>
    <w:p w14:paraId="7C11ED37" w14:textId="249321BB" w:rsidR="00433F35" w:rsidRDefault="00433F35" w:rsidP="00EA0155">
      <w:pPr>
        <w:spacing w:after="0" w:line="240" w:lineRule="auto"/>
        <w:ind w:firstLine="142"/>
        <w:jc w:val="both"/>
        <w:rPr>
          <w:rFonts w:ascii="Times New Roman" w:hAnsi="Times New Roman" w:cs="Times New Roman"/>
          <w:sz w:val="28"/>
          <w:szCs w:val="28"/>
        </w:rPr>
      </w:pPr>
      <w:r w:rsidRPr="00433F35">
        <w:rPr>
          <w:rFonts w:ascii="Times New Roman" w:hAnsi="Times New Roman" w:cs="Times New Roman"/>
          <w:noProof/>
          <w:sz w:val="28"/>
          <w:szCs w:val="28"/>
        </w:rPr>
        <w:lastRenderedPageBreak/>
        <w:drawing>
          <wp:inline distT="0" distB="0" distL="0" distR="0" wp14:anchorId="3B81CEB0" wp14:editId="1CB0BA62">
            <wp:extent cx="6271260" cy="3368040"/>
            <wp:effectExtent l="0" t="0" r="15240" b="3810"/>
            <wp:docPr id="4" name="Диаграмма 4">
              <a:extLst xmlns:a="http://schemas.openxmlformats.org/drawingml/2006/main">
                <a:ext uri="{FF2B5EF4-FFF2-40B4-BE49-F238E27FC236}">
                  <a16:creationId xmlns:a16="http://schemas.microsoft.com/office/drawing/2014/main" id="{8A0D842C-42C1-CEF1-EDEC-F0FA5BC35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EA47EEF" w14:textId="1F49C44B" w:rsidR="00433F35" w:rsidRPr="00A15600" w:rsidRDefault="001A1EFC" w:rsidP="001A1EFC">
      <w:pPr>
        <w:spacing w:after="0" w:line="240" w:lineRule="auto"/>
        <w:ind w:firstLine="142"/>
        <w:jc w:val="center"/>
        <w:rPr>
          <w:rFonts w:ascii="Times New Roman" w:hAnsi="Times New Roman" w:cs="Times New Roman"/>
          <w:sz w:val="24"/>
          <w:szCs w:val="24"/>
        </w:rPr>
      </w:pPr>
      <w:r w:rsidRPr="00A15600">
        <w:rPr>
          <w:rFonts w:ascii="Times New Roman" w:hAnsi="Times New Roman" w:cs="Times New Roman"/>
          <w:sz w:val="24"/>
          <w:szCs w:val="24"/>
        </w:rPr>
        <w:t>Рис</w:t>
      </w:r>
      <w:r w:rsidR="00317E4D">
        <w:rPr>
          <w:rFonts w:ascii="Times New Roman" w:hAnsi="Times New Roman" w:cs="Times New Roman"/>
          <w:sz w:val="24"/>
          <w:szCs w:val="24"/>
        </w:rPr>
        <w:t>унок</w:t>
      </w:r>
      <w:r w:rsidRPr="00A15600">
        <w:rPr>
          <w:rFonts w:ascii="Times New Roman" w:hAnsi="Times New Roman" w:cs="Times New Roman"/>
          <w:sz w:val="24"/>
          <w:szCs w:val="24"/>
        </w:rPr>
        <w:t xml:space="preserve"> 1. Динамика нарушений нормы критерия налоговой нагрузки по исследуемым</w:t>
      </w:r>
      <w:r w:rsidR="00EB44E2" w:rsidRPr="00A15600">
        <w:rPr>
          <w:rFonts w:ascii="Times New Roman" w:hAnsi="Times New Roman" w:cs="Times New Roman"/>
          <w:sz w:val="24"/>
          <w:szCs w:val="24"/>
        </w:rPr>
        <w:t xml:space="preserve"> </w:t>
      </w:r>
      <w:r w:rsidRPr="00A15600">
        <w:rPr>
          <w:rFonts w:ascii="Times New Roman" w:hAnsi="Times New Roman" w:cs="Times New Roman"/>
          <w:sz w:val="24"/>
          <w:szCs w:val="24"/>
        </w:rPr>
        <w:t>видам деятельности предприятий ЛПК</w:t>
      </w:r>
    </w:p>
    <w:p w14:paraId="61647AE9" w14:textId="0A4736E6" w:rsidR="001A1EFC" w:rsidRDefault="001A1EFC" w:rsidP="00EA0155">
      <w:pPr>
        <w:spacing w:after="0" w:line="240" w:lineRule="auto"/>
        <w:ind w:firstLine="142"/>
        <w:jc w:val="both"/>
        <w:rPr>
          <w:rFonts w:ascii="Times New Roman" w:hAnsi="Times New Roman" w:cs="Times New Roman"/>
          <w:sz w:val="28"/>
          <w:szCs w:val="28"/>
        </w:rPr>
      </w:pPr>
    </w:p>
    <w:p w14:paraId="69AD9156" w14:textId="4E555830" w:rsidR="00B80DFF" w:rsidRDefault="00B80DFF" w:rsidP="00B80DFF">
      <w:pPr>
        <w:spacing w:after="0" w:line="240" w:lineRule="auto"/>
        <w:ind w:firstLine="142"/>
        <w:jc w:val="both"/>
        <w:rPr>
          <w:rFonts w:ascii="Times New Roman" w:hAnsi="Times New Roman" w:cs="Times New Roman"/>
          <w:sz w:val="28"/>
          <w:szCs w:val="28"/>
        </w:rPr>
      </w:pPr>
      <w:r w:rsidRPr="001A1EFC">
        <w:rPr>
          <w:rFonts w:ascii="Times New Roman" w:hAnsi="Times New Roman" w:cs="Times New Roman"/>
          <w:sz w:val="28"/>
          <w:szCs w:val="28"/>
        </w:rPr>
        <w:t xml:space="preserve">При этом необходимо отметить, </w:t>
      </w:r>
      <w:r w:rsidR="00330AB1">
        <w:rPr>
          <w:rFonts w:ascii="Times New Roman" w:hAnsi="Times New Roman" w:cs="Times New Roman"/>
          <w:sz w:val="28"/>
          <w:szCs w:val="28"/>
        </w:rPr>
        <w:t>значительн</w:t>
      </w:r>
      <w:r w:rsidR="00B926F4">
        <w:rPr>
          <w:rFonts w:ascii="Times New Roman" w:hAnsi="Times New Roman" w:cs="Times New Roman"/>
          <w:sz w:val="28"/>
          <w:szCs w:val="28"/>
        </w:rPr>
        <w:t>ая</w:t>
      </w:r>
      <w:r w:rsidR="00330AB1">
        <w:rPr>
          <w:rFonts w:ascii="Times New Roman" w:hAnsi="Times New Roman" w:cs="Times New Roman"/>
          <w:sz w:val="28"/>
          <w:szCs w:val="28"/>
        </w:rPr>
        <w:t xml:space="preserve"> част</w:t>
      </w:r>
      <w:r w:rsidR="00B926F4">
        <w:rPr>
          <w:rFonts w:ascii="Times New Roman" w:hAnsi="Times New Roman" w:cs="Times New Roman"/>
          <w:sz w:val="28"/>
          <w:szCs w:val="28"/>
        </w:rPr>
        <w:t>ь</w:t>
      </w:r>
      <w:r w:rsidR="00330AB1">
        <w:rPr>
          <w:rFonts w:ascii="Times New Roman" w:hAnsi="Times New Roman" w:cs="Times New Roman"/>
          <w:sz w:val="28"/>
          <w:szCs w:val="28"/>
        </w:rPr>
        <w:t xml:space="preserve"> предприятий </w:t>
      </w:r>
      <w:r w:rsidR="00B926F4">
        <w:rPr>
          <w:rFonts w:ascii="Times New Roman" w:hAnsi="Times New Roman" w:cs="Times New Roman"/>
          <w:sz w:val="28"/>
          <w:szCs w:val="28"/>
        </w:rPr>
        <w:t>ЛПК по каждому виду деятельности функционирует с нарушением нормы критери</w:t>
      </w:r>
      <w:r w:rsidR="00684AC9">
        <w:rPr>
          <w:rFonts w:ascii="Times New Roman" w:hAnsi="Times New Roman" w:cs="Times New Roman"/>
          <w:sz w:val="28"/>
          <w:szCs w:val="28"/>
        </w:rPr>
        <w:t>я</w:t>
      </w:r>
      <w:r w:rsidR="00B926F4">
        <w:rPr>
          <w:rFonts w:ascii="Times New Roman" w:hAnsi="Times New Roman" w:cs="Times New Roman"/>
          <w:sz w:val="28"/>
          <w:szCs w:val="28"/>
        </w:rPr>
        <w:t xml:space="preserve"> налоговой нагрузки, а именно: </w:t>
      </w:r>
      <w:r w:rsidR="00F82966">
        <w:rPr>
          <w:rFonts w:ascii="Times New Roman" w:hAnsi="Times New Roman" w:cs="Times New Roman"/>
          <w:sz w:val="28"/>
          <w:szCs w:val="28"/>
        </w:rPr>
        <w:t xml:space="preserve">у 70,7% лесозаготовительных предприятий; </w:t>
      </w:r>
      <w:r w:rsidR="00684AC9">
        <w:rPr>
          <w:rFonts w:ascii="Times New Roman" w:hAnsi="Times New Roman" w:cs="Times New Roman"/>
          <w:sz w:val="28"/>
          <w:szCs w:val="28"/>
        </w:rPr>
        <w:t xml:space="preserve">у </w:t>
      </w:r>
      <w:r w:rsidR="00162813">
        <w:rPr>
          <w:rFonts w:ascii="Times New Roman" w:hAnsi="Times New Roman" w:cs="Times New Roman"/>
          <w:sz w:val="28"/>
          <w:szCs w:val="28"/>
        </w:rPr>
        <w:t>60,6% предприятий, занятых распиловкой древесины;</w:t>
      </w:r>
      <w:r w:rsidR="00684AC9">
        <w:rPr>
          <w:rFonts w:ascii="Times New Roman" w:hAnsi="Times New Roman" w:cs="Times New Roman"/>
          <w:sz w:val="28"/>
          <w:szCs w:val="28"/>
        </w:rPr>
        <w:t xml:space="preserve"> у</w:t>
      </w:r>
      <w:r w:rsidR="00162813">
        <w:rPr>
          <w:rFonts w:ascii="Times New Roman" w:hAnsi="Times New Roman" w:cs="Times New Roman"/>
          <w:sz w:val="28"/>
          <w:szCs w:val="28"/>
        </w:rPr>
        <w:t xml:space="preserve"> </w:t>
      </w:r>
      <w:r w:rsidR="000A65B6">
        <w:rPr>
          <w:rFonts w:ascii="Times New Roman" w:hAnsi="Times New Roman" w:cs="Times New Roman"/>
          <w:sz w:val="28"/>
          <w:szCs w:val="28"/>
        </w:rPr>
        <w:t>66,98% предприятий оптовой торговли лесоматериалами.</w:t>
      </w:r>
      <w:r w:rsidR="00A73790">
        <w:rPr>
          <w:rFonts w:ascii="Times New Roman" w:hAnsi="Times New Roman" w:cs="Times New Roman"/>
          <w:sz w:val="28"/>
          <w:szCs w:val="28"/>
        </w:rPr>
        <w:t xml:space="preserve"> </w:t>
      </w:r>
      <w:r w:rsidRPr="001A1EFC">
        <w:rPr>
          <w:rFonts w:ascii="Times New Roman" w:hAnsi="Times New Roman" w:cs="Times New Roman"/>
          <w:sz w:val="28"/>
          <w:szCs w:val="28"/>
        </w:rPr>
        <w:t>И за исследуемый период количество предприятий с нарушением данного критерия менялось незначительно.</w:t>
      </w:r>
    </w:p>
    <w:p w14:paraId="71218582" w14:textId="77777777" w:rsidR="003D4525" w:rsidRDefault="00934444" w:rsidP="00A73790">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По каждому предприятию выборки </w:t>
      </w:r>
      <w:r w:rsidR="003D4525">
        <w:rPr>
          <w:rFonts w:ascii="Times New Roman" w:hAnsi="Times New Roman" w:cs="Times New Roman"/>
          <w:sz w:val="28"/>
          <w:szCs w:val="28"/>
        </w:rPr>
        <w:t xml:space="preserve">определено соответствие значения критерия рентабельности активов установленной норме данного критерия по годам исследуемого периода. </w:t>
      </w:r>
    </w:p>
    <w:p w14:paraId="5AE9FEDD" w14:textId="284B032E" w:rsidR="00433F35" w:rsidRDefault="00433F35" w:rsidP="00F0104A">
      <w:pPr>
        <w:spacing w:after="0" w:line="240" w:lineRule="auto"/>
        <w:jc w:val="both"/>
        <w:rPr>
          <w:rFonts w:ascii="Times New Roman" w:hAnsi="Times New Roman" w:cs="Times New Roman"/>
          <w:sz w:val="28"/>
          <w:szCs w:val="28"/>
        </w:rPr>
      </w:pPr>
      <w:r w:rsidRPr="00433F35">
        <w:rPr>
          <w:rFonts w:ascii="Times New Roman" w:hAnsi="Times New Roman" w:cs="Times New Roman"/>
          <w:noProof/>
          <w:sz w:val="28"/>
          <w:szCs w:val="28"/>
        </w:rPr>
        <w:drawing>
          <wp:inline distT="0" distB="0" distL="0" distR="0" wp14:anchorId="60C5CCA2" wp14:editId="7BB49B03">
            <wp:extent cx="6408420" cy="2941320"/>
            <wp:effectExtent l="0" t="0" r="11430" b="11430"/>
            <wp:docPr id="8" name="Диаграмма 8">
              <a:extLst xmlns:a="http://schemas.openxmlformats.org/drawingml/2006/main">
                <a:ext uri="{FF2B5EF4-FFF2-40B4-BE49-F238E27FC236}">
                  <a16:creationId xmlns:a16="http://schemas.microsoft.com/office/drawing/2014/main" id="{1A17A90F-CEA5-4E36-ADBE-401C8B6B5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F72F5E" w14:textId="0D84C359" w:rsidR="00EB44E2" w:rsidRPr="00A15600" w:rsidRDefault="00EB44E2" w:rsidP="00EB44E2">
      <w:pPr>
        <w:spacing w:after="0" w:line="240" w:lineRule="auto"/>
        <w:ind w:firstLine="142"/>
        <w:jc w:val="center"/>
        <w:rPr>
          <w:rFonts w:ascii="Times New Roman" w:hAnsi="Times New Roman" w:cs="Times New Roman"/>
          <w:sz w:val="24"/>
          <w:szCs w:val="24"/>
        </w:rPr>
      </w:pPr>
      <w:r w:rsidRPr="00A15600">
        <w:rPr>
          <w:rFonts w:ascii="Times New Roman" w:hAnsi="Times New Roman" w:cs="Times New Roman"/>
          <w:sz w:val="24"/>
          <w:szCs w:val="24"/>
        </w:rPr>
        <w:t>Рис</w:t>
      </w:r>
      <w:r w:rsidR="00317E4D">
        <w:rPr>
          <w:rFonts w:ascii="Times New Roman" w:hAnsi="Times New Roman" w:cs="Times New Roman"/>
          <w:sz w:val="24"/>
          <w:szCs w:val="24"/>
        </w:rPr>
        <w:t>унок</w:t>
      </w:r>
      <w:r w:rsidRPr="00A15600">
        <w:rPr>
          <w:rFonts w:ascii="Times New Roman" w:hAnsi="Times New Roman" w:cs="Times New Roman"/>
          <w:sz w:val="24"/>
          <w:szCs w:val="24"/>
        </w:rPr>
        <w:t xml:space="preserve"> 2</w:t>
      </w:r>
      <w:r w:rsidR="00317E4D">
        <w:rPr>
          <w:rFonts w:ascii="Times New Roman" w:hAnsi="Times New Roman" w:cs="Times New Roman"/>
          <w:sz w:val="24"/>
          <w:szCs w:val="24"/>
        </w:rPr>
        <w:t>.</w:t>
      </w:r>
      <w:r w:rsidRPr="00A15600">
        <w:rPr>
          <w:rFonts w:ascii="Times New Roman" w:hAnsi="Times New Roman" w:cs="Times New Roman"/>
          <w:sz w:val="24"/>
          <w:szCs w:val="24"/>
        </w:rPr>
        <w:t xml:space="preserve"> Динамика нарушений нормы критерия рентабельности активов по исследуемым видам деятельности предприятий ЛПК</w:t>
      </w:r>
    </w:p>
    <w:p w14:paraId="4C809090" w14:textId="77777777" w:rsidR="00A15600" w:rsidRDefault="00A15600" w:rsidP="00A15600">
      <w:pPr>
        <w:spacing w:after="0" w:line="240" w:lineRule="auto"/>
        <w:ind w:firstLine="142"/>
        <w:jc w:val="both"/>
        <w:rPr>
          <w:rFonts w:ascii="Times New Roman" w:hAnsi="Times New Roman" w:cs="Times New Roman"/>
          <w:sz w:val="28"/>
          <w:szCs w:val="28"/>
        </w:rPr>
      </w:pPr>
      <w:r w:rsidRPr="00EB44E2">
        <w:rPr>
          <w:rFonts w:ascii="Times New Roman" w:hAnsi="Times New Roman" w:cs="Times New Roman"/>
          <w:sz w:val="28"/>
          <w:szCs w:val="28"/>
        </w:rPr>
        <w:lastRenderedPageBreak/>
        <w:t>Согласно представленному графику (рис</w:t>
      </w:r>
      <w:r>
        <w:rPr>
          <w:rFonts w:ascii="Times New Roman" w:hAnsi="Times New Roman" w:cs="Times New Roman"/>
          <w:sz w:val="28"/>
          <w:szCs w:val="28"/>
        </w:rPr>
        <w:t>унок</w:t>
      </w:r>
      <w:r w:rsidRPr="00EB44E2">
        <w:rPr>
          <w:rFonts w:ascii="Times New Roman" w:hAnsi="Times New Roman" w:cs="Times New Roman"/>
          <w:sz w:val="28"/>
          <w:szCs w:val="28"/>
        </w:rPr>
        <w:t xml:space="preserve"> 2), наблюдается значительное увеличение количества предприятий с нарушением критерия рентабельности активов за исследуемый период. </w:t>
      </w:r>
    </w:p>
    <w:p w14:paraId="42D918F8" w14:textId="7AB2E4EA" w:rsidR="00F407BC" w:rsidRPr="00F407BC" w:rsidRDefault="00F407BC" w:rsidP="00F407BC">
      <w:pPr>
        <w:pStyle w:val="ad"/>
        <w:spacing w:before="0" w:beforeAutospacing="0" w:after="0" w:afterAutospacing="0"/>
        <w:ind w:firstLine="709"/>
        <w:jc w:val="both"/>
        <w:rPr>
          <w:rFonts w:eastAsia="Calibri" w:cstheme="minorBidi"/>
          <w:color w:val="000000" w:themeColor="text1"/>
          <w:kern w:val="24"/>
          <w:sz w:val="28"/>
          <w:szCs w:val="28"/>
        </w:rPr>
      </w:pPr>
      <w:r w:rsidRPr="00F407BC">
        <w:rPr>
          <w:sz w:val="28"/>
          <w:szCs w:val="28"/>
        </w:rPr>
        <w:t>По результатам корреляционного анализа</w:t>
      </w:r>
      <w:r w:rsidRPr="00F407BC">
        <w:rPr>
          <w:b/>
          <w:bCs/>
          <w:sz w:val="28"/>
          <w:szCs w:val="28"/>
        </w:rPr>
        <w:t xml:space="preserve"> </w:t>
      </w:r>
      <w:r w:rsidRPr="00F407BC">
        <w:rPr>
          <w:rFonts w:eastAsia="Calibri" w:cstheme="minorBidi"/>
          <w:color w:val="000000" w:themeColor="text1"/>
          <w:kern w:val="24"/>
          <w:sz w:val="28"/>
          <w:szCs w:val="28"/>
        </w:rPr>
        <w:t>установлена сильная прямая связь между данными критериями для каждого исследуемого вида деятельности</w:t>
      </w:r>
      <w:r w:rsidR="00F0104A" w:rsidRPr="00F0104A">
        <w:rPr>
          <w:rFonts w:eastAsia="Calibri" w:cstheme="minorBidi"/>
          <w:color w:val="000000" w:themeColor="text1"/>
          <w:kern w:val="24"/>
          <w:sz w:val="28"/>
          <w:szCs w:val="28"/>
        </w:rPr>
        <w:t xml:space="preserve"> (</w:t>
      </w:r>
      <w:r w:rsidR="00F0104A">
        <w:rPr>
          <w:rFonts w:eastAsia="Calibri" w:cstheme="minorBidi"/>
          <w:color w:val="000000" w:themeColor="text1"/>
          <w:kern w:val="24"/>
          <w:sz w:val="28"/>
          <w:szCs w:val="28"/>
        </w:rPr>
        <w:t>рис. 3-5)</w:t>
      </w:r>
      <w:r w:rsidRPr="00F407BC">
        <w:rPr>
          <w:rFonts w:eastAsia="Calibri" w:cstheme="minorBidi"/>
          <w:color w:val="000000" w:themeColor="text1"/>
          <w:kern w:val="24"/>
          <w:sz w:val="28"/>
          <w:szCs w:val="28"/>
        </w:rPr>
        <w:t xml:space="preserve">. </w:t>
      </w:r>
    </w:p>
    <w:p w14:paraId="026C3D98" w14:textId="75935538" w:rsidR="00560E5A" w:rsidRDefault="00F0104A" w:rsidP="00F0104A">
      <w:pPr>
        <w:tabs>
          <w:tab w:val="left" w:pos="284"/>
        </w:tabs>
        <w:spacing w:after="0" w:line="240" w:lineRule="auto"/>
        <w:ind w:firstLine="142"/>
        <w:jc w:val="center"/>
        <w:rPr>
          <w:rFonts w:ascii="Times New Roman" w:hAnsi="Times New Roman" w:cs="Times New Roman"/>
          <w:sz w:val="28"/>
          <w:szCs w:val="28"/>
        </w:rPr>
      </w:pPr>
      <w:r w:rsidRPr="00F0104A">
        <w:rPr>
          <w:rFonts w:ascii="Times New Roman" w:hAnsi="Times New Roman" w:cs="Times New Roman"/>
          <w:noProof/>
          <w:sz w:val="28"/>
          <w:szCs w:val="28"/>
        </w:rPr>
        <w:drawing>
          <wp:inline distT="0" distB="0" distL="0" distR="0" wp14:anchorId="303948FE" wp14:editId="7D1C6180">
            <wp:extent cx="5896610" cy="3169920"/>
            <wp:effectExtent l="0" t="0" r="8890" b="11430"/>
            <wp:docPr id="3" name="Диаграмма 3">
              <a:extLst xmlns:a="http://schemas.openxmlformats.org/drawingml/2006/main">
                <a:ext uri="{FF2B5EF4-FFF2-40B4-BE49-F238E27FC236}">
                  <a16:creationId xmlns:a16="http://schemas.microsoft.com/office/drawing/2014/main" id="{01D5F6DD-65A1-3FF8-67A5-49B79BDEA2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FFDC1F" w14:textId="71EF76A6" w:rsidR="00F0104A" w:rsidRDefault="00F0104A" w:rsidP="00F0104A">
      <w:pPr>
        <w:tabs>
          <w:tab w:val="left" w:pos="0"/>
        </w:tabs>
        <w:spacing w:after="0" w:line="240" w:lineRule="auto"/>
        <w:jc w:val="center"/>
        <w:rPr>
          <w:rFonts w:ascii="Times New Roman" w:hAnsi="Times New Roman" w:cs="Times New Roman"/>
          <w:sz w:val="24"/>
          <w:szCs w:val="24"/>
        </w:rPr>
      </w:pPr>
      <w:bookmarkStart w:id="5" w:name="_Hlk110520445"/>
      <w:r w:rsidRPr="00F0104A">
        <w:rPr>
          <w:rFonts w:ascii="Times New Roman" w:hAnsi="Times New Roman" w:cs="Times New Roman"/>
          <w:sz w:val="24"/>
          <w:szCs w:val="24"/>
        </w:rPr>
        <w:t>Рис</w:t>
      </w:r>
      <w:r w:rsidR="00317E4D">
        <w:rPr>
          <w:rFonts w:ascii="Times New Roman" w:hAnsi="Times New Roman" w:cs="Times New Roman"/>
          <w:sz w:val="24"/>
          <w:szCs w:val="24"/>
        </w:rPr>
        <w:t>унок</w:t>
      </w:r>
      <w:r w:rsidRPr="00F0104A">
        <w:rPr>
          <w:rFonts w:ascii="Times New Roman" w:hAnsi="Times New Roman" w:cs="Times New Roman"/>
          <w:sz w:val="24"/>
          <w:szCs w:val="24"/>
        </w:rPr>
        <w:t xml:space="preserve"> 3</w:t>
      </w:r>
      <w:r w:rsidR="00317E4D">
        <w:rPr>
          <w:rFonts w:ascii="Times New Roman" w:hAnsi="Times New Roman" w:cs="Times New Roman"/>
          <w:sz w:val="24"/>
          <w:szCs w:val="24"/>
        </w:rPr>
        <w:t>.</w:t>
      </w:r>
      <w:r w:rsidRPr="00F0104A">
        <w:rPr>
          <w:rFonts w:ascii="Times New Roman" w:hAnsi="Times New Roman" w:cs="Times New Roman"/>
          <w:sz w:val="24"/>
          <w:szCs w:val="24"/>
        </w:rPr>
        <w:t xml:space="preserve"> Взаимосвязь критериев налоговой нагрузки и рентабельности активов у лесозаготовительных предприятий</w:t>
      </w:r>
    </w:p>
    <w:p w14:paraId="0AA7B359" w14:textId="77777777" w:rsidR="00D40070" w:rsidRPr="00F0104A" w:rsidRDefault="00D40070" w:rsidP="00F0104A">
      <w:pPr>
        <w:tabs>
          <w:tab w:val="left" w:pos="0"/>
        </w:tabs>
        <w:spacing w:after="0" w:line="240" w:lineRule="auto"/>
        <w:jc w:val="center"/>
        <w:rPr>
          <w:rFonts w:ascii="Times New Roman" w:hAnsi="Times New Roman" w:cs="Times New Roman"/>
          <w:sz w:val="24"/>
          <w:szCs w:val="24"/>
        </w:rPr>
      </w:pPr>
    </w:p>
    <w:bookmarkEnd w:id="5"/>
    <w:p w14:paraId="5AC00E06" w14:textId="539C800B" w:rsidR="00F0104A" w:rsidRPr="00D40070" w:rsidRDefault="00D40070" w:rsidP="00044065">
      <w:pPr>
        <w:tabs>
          <w:tab w:val="left" w:pos="284"/>
        </w:tabs>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Для лесозаготовительных предприятий коэффициент детерминации по взаимосвязи критериев налоговой нагрузки и рентабельности активов</w:t>
      </w:r>
      <w:r w:rsidR="00282AC8">
        <w:rPr>
          <w:rFonts w:ascii="Times New Roman" w:hAnsi="Times New Roman" w:cs="Times New Roman"/>
          <w:sz w:val="28"/>
          <w:szCs w:val="28"/>
        </w:rPr>
        <w:t xml:space="preserve"> составил 0,5244 (рисунок 3). Таким образом, нарушение нормы критерия налоговой нагрузки 52,44% случаев вызывает нарушение нормы критерия рентабельности активов.</w:t>
      </w:r>
    </w:p>
    <w:p w14:paraId="4B21EDEE" w14:textId="77777777" w:rsidR="00D40070" w:rsidRDefault="00D40070" w:rsidP="00044065">
      <w:pPr>
        <w:tabs>
          <w:tab w:val="left" w:pos="284"/>
        </w:tabs>
        <w:spacing w:after="0" w:line="240" w:lineRule="auto"/>
        <w:ind w:firstLine="142"/>
        <w:jc w:val="both"/>
        <w:rPr>
          <w:rFonts w:ascii="Times New Roman" w:hAnsi="Times New Roman" w:cs="Times New Roman"/>
          <w:sz w:val="28"/>
          <w:szCs w:val="28"/>
        </w:rPr>
      </w:pPr>
    </w:p>
    <w:p w14:paraId="28B85409" w14:textId="05D93D0A" w:rsidR="00EB44E2" w:rsidRDefault="000508F3" w:rsidP="000508F3">
      <w:pPr>
        <w:spacing w:after="0" w:line="240" w:lineRule="auto"/>
        <w:jc w:val="center"/>
        <w:rPr>
          <w:rFonts w:ascii="Times New Roman" w:hAnsi="Times New Roman" w:cs="Times New Roman"/>
          <w:sz w:val="28"/>
          <w:szCs w:val="28"/>
        </w:rPr>
      </w:pPr>
      <w:r w:rsidRPr="000508F3">
        <w:rPr>
          <w:rFonts w:ascii="Times New Roman" w:hAnsi="Times New Roman" w:cs="Times New Roman"/>
          <w:noProof/>
          <w:sz w:val="28"/>
          <w:szCs w:val="28"/>
        </w:rPr>
        <w:drawing>
          <wp:inline distT="0" distB="0" distL="0" distR="0" wp14:anchorId="7A0758BC" wp14:editId="7A7A0F83">
            <wp:extent cx="5951220" cy="2590800"/>
            <wp:effectExtent l="0" t="0" r="11430" b="0"/>
            <wp:docPr id="9" name="Диаграмма 9">
              <a:extLst xmlns:a="http://schemas.openxmlformats.org/drawingml/2006/main">
                <a:ext uri="{FF2B5EF4-FFF2-40B4-BE49-F238E27FC236}">
                  <a16:creationId xmlns:a16="http://schemas.microsoft.com/office/drawing/2014/main" id="{248D3891-52BC-193A-14FE-5515E8F5D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B7727F" w14:textId="7B6D31D6" w:rsidR="000508F3" w:rsidRPr="00F0104A" w:rsidRDefault="000508F3" w:rsidP="000508F3">
      <w:pPr>
        <w:tabs>
          <w:tab w:val="left" w:pos="0"/>
        </w:tabs>
        <w:spacing w:after="0" w:line="240" w:lineRule="auto"/>
        <w:jc w:val="center"/>
        <w:rPr>
          <w:rFonts w:ascii="Times New Roman" w:hAnsi="Times New Roman" w:cs="Times New Roman"/>
          <w:sz w:val="24"/>
          <w:szCs w:val="24"/>
        </w:rPr>
      </w:pPr>
      <w:r w:rsidRPr="00F0104A">
        <w:rPr>
          <w:rFonts w:ascii="Times New Roman" w:hAnsi="Times New Roman" w:cs="Times New Roman"/>
          <w:sz w:val="24"/>
          <w:szCs w:val="24"/>
        </w:rPr>
        <w:t>Рис</w:t>
      </w:r>
      <w:r w:rsidR="00FA794C">
        <w:rPr>
          <w:rFonts w:ascii="Times New Roman" w:hAnsi="Times New Roman" w:cs="Times New Roman"/>
          <w:sz w:val="24"/>
          <w:szCs w:val="24"/>
        </w:rPr>
        <w:t>унок</w:t>
      </w:r>
      <w:r w:rsidRPr="00F0104A">
        <w:rPr>
          <w:rFonts w:ascii="Times New Roman" w:hAnsi="Times New Roman" w:cs="Times New Roman"/>
          <w:sz w:val="24"/>
          <w:szCs w:val="24"/>
        </w:rPr>
        <w:t xml:space="preserve"> </w:t>
      </w:r>
      <w:r>
        <w:rPr>
          <w:rFonts w:ascii="Times New Roman" w:hAnsi="Times New Roman" w:cs="Times New Roman"/>
          <w:sz w:val="24"/>
          <w:szCs w:val="24"/>
        </w:rPr>
        <w:t>4</w:t>
      </w:r>
      <w:r w:rsidR="00FA794C">
        <w:rPr>
          <w:rFonts w:ascii="Times New Roman" w:hAnsi="Times New Roman" w:cs="Times New Roman"/>
          <w:sz w:val="24"/>
          <w:szCs w:val="24"/>
        </w:rPr>
        <w:t>.</w:t>
      </w:r>
      <w:r w:rsidRPr="00F0104A">
        <w:rPr>
          <w:rFonts w:ascii="Times New Roman" w:hAnsi="Times New Roman" w:cs="Times New Roman"/>
          <w:sz w:val="24"/>
          <w:szCs w:val="24"/>
        </w:rPr>
        <w:t xml:space="preserve"> Взаимосвязь критериев налоговой нагрузки и рентабельности активов у предприятий</w:t>
      </w:r>
      <w:r>
        <w:rPr>
          <w:rFonts w:ascii="Times New Roman" w:hAnsi="Times New Roman" w:cs="Times New Roman"/>
          <w:sz w:val="24"/>
          <w:szCs w:val="24"/>
        </w:rPr>
        <w:t xml:space="preserve"> ЛПК, занятых распиловкой древесины</w:t>
      </w:r>
    </w:p>
    <w:p w14:paraId="498B654E" w14:textId="399BE2A8" w:rsidR="00282AC8" w:rsidRPr="00D40070" w:rsidRDefault="00282AC8" w:rsidP="00282AC8">
      <w:pPr>
        <w:tabs>
          <w:tab w:val="left" w:pos="284"/>
        </w:tabs>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lastRenderedPageBreak/>
        <w:t>Для предприятий</w:t>
      </w:r>
      <w:r>
        <w:rPr>
          <w:rFonts w:ascii="Times New Roman" w:hAnsi="Times New Roman" w:cs="Times New Roman"/>
          <w:sz w:val="28"/>
          <w:szCs w:val="28"/>
        </w:rPr>
        <w:t xml:space="preserve"> ЛПК, занятых распиловкой древесины,</w:t>
      </w:r>
      <w:r>
        <w:rPr>
          <w:rFonts w:ascii="Times New Roman" w:hAnsi="Times New Roman" w:cs="Times New Roman"/>
          <w:sz w:val="28"/>
          <w:szCs w:val="28"/>
        </w:rPr>
        <w:t xml:space="preserve"> коэффициент детерминации по взаимосвязи критериев налоговой нагрузки и рентабельности активов составил 0,</w:t>
      </w:r>
      <w:r>
        <w:rPr>
          <w:rFonts w:ascii="Times New Roman" w:hAnsi="Times New Roman" w:cs="Times New Roman"/>
          <w:sz w:val="28"/>
          <w:szCs w:val="28"/>
        </w:rPr>
        <w:t>6025</w:t>
      </w:r>
      <w:r>
        <w:rPr>
          <w:rFonts w:ascii="Times New Roman" w:hAnsi="Times New Roman" w:cs="Times New Roman"/>
          <w:sz w:val="28"/>
          <w:szCs w:val="28"/>
        </w:rPr>
        <w:t xml:space="preserve"> (рисунок </w:t>
      </w:r>
      <w:r>
        <w:rPr>
          <w:rFonts w:ascii="Times New Roman" w:hAnsi="Times New Roman" w:cs="Times New Roman"/>
          <w:sz w:val="28"/>
          <w:szCs w:val="28"/>
        </w:rPr>
        <w:t>4</w:t>
      </w:r>
      <w:r>
        <w:rPr>
          <w:rFonts w:ascii="Times New Roman" w:hAnsi="Times New Roman" w:cs="Times New Roman"/>
          <w:sz w:val="28"/>
          <w:szCs w:val="28"/>
        </w:rPr>
        <w:t xml:space="preserve">). Таким образом, нарушение нормы критерия налоговой нагрузки </w:t>
      </w:r>
      <w:r>
        <w:rPr>
          <w:rFonts w:ascii="Times New Roman" w:hAnsi="Times New Roman" w:cs="Times New Roman"/>
          <w:sz w:val="28"/>
          <w:szCs w:val="28"/>
        </w:rPr>
        <w:t>60,25</w:t>
      </w:r>
      <w:r>
        <w:rPr>
          <w:rFonts w:ascii="Times New Roman" w:hAnsi="Times New Roman" w:cs="Times New Roman"/>
          <w:sz w:val="28"/>
          <w:szCs w:val="28"/>
        </w:rPr>
        <w:t>% случаев вызывает нарушение нормы критерия рентабельности активов.</w:t>
      </w:r>
    </w:p>
    <w:p w14:paraId="67B12B3B" w14:textId="12D46CC0" w:rsidR="000508F3" w:rsidRDefault="000508F3" w:rsidP="00EA0155">
      <w:pPr>
        <w:spacing w:after="0" w:line="240" w:lineRule="auto"/>
        <w:ind w:firstLine="142"/>
        <w:jc w:val="both"/>
        <w:rPr>
          <w:rFonts w:ascii="Times New Roman" w:hAnsi="Times New Roman" w:cs="Times New Roman"/>
          <w:sz w:val="28"/>
          <w:szCs w:val="28"/>
        </w:rPr>
      </w:pPr>
    </w:p>
    <w:p w14:paraId="7A5CADF4" w14:textId="5E5DF1AC" w:rsidR="000508F3" w:rsidRDefault="00B5313D" w:rsidP="00EA0155">
      <w:pPr>
        <w:spacing w:after="0" w:line="240" w:lineRule="auto"/>
        <w:ind w:firstLine="142"/>
        <w:jc w:val="both"/>
        <w:rPr>
          <w:rFonts w:ascii="Times New Roman" w:hAnsi="Times New Roman" w:cs="Times New Roman"/>
          <w:sz w:val="28"/>
          <w:szCs w:val="28"/>
        </w:rPr>
      </w:pPr>
      <w:r w:rsidRPr="00B5313D">
        <w:rPr>
          <w:rFonts w:ascii="Times New Roman" w:hAnsi="Times New Roman" w:cs="Times New Roman"/>
          <w:noProof/>
          <w:sz w:val="28"/>
          <w:szCs w:val="28"/>
        </w:rPr>
        <w:drawing>
          <wp:inline distT="0" distB="0" distL="0" distR="0" wp14:anchorId="550D4753" wp14:editId="4F38C7EE">
            <wp:extent cx="6120130" cy="2868295"/>
            <wp:effectExtent l="0" t="0" r="13970" b="8255"/>
            <wp:docPr id="10" name="Диаграмма 10">
              <a:extLst xmlns:a="http://schemas.openxmlformats.org/drawingml/2006/main">
                <a:ext uri="{FF2B5EF4-FFF2-40B4-BE49-F238E27FC236}">
                  <a16:creationId xmlns:a16="http://schemas.microsoft.com/office/drawing/2014/main" id="{103B35E5-D8F3-212C-803D-E0BD0E8EA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E1E205" w14:textId="2CD86FAD" w:rsidR="00B5313D" w:rsidRPr="00F0104A" w:rsidRDefault="00B5313D" w:rsidP="00B5313D">
      <w:pPr>
        <w:tabs>
          <w:tab w:val="left" w:pos="0"/>
        </w:tabs>
        <w:spacing w:after="0" w:line="240" w:lineRule="auto"/>
        <w:jc w:val="center"/>
        <w:rPr>
          <w:rFonts w:ascii="Times New Roman" w:hAnsi="Times New Roman" w:cs="Times New Roman"/>
          <w:sz w:val="24"/>
          <w:szCs w:val="24"/>
        </w:rPr>
      </w:pPr>
      <w:r w:rsidRPr="00F0104A">
        <w:rPr>
          <w:rFonts w:ascii="Times New Roman" w:hAnsi="Times New Roman" w:cs="Times New Roman"/>
          <w:sz w:val="24"/>
          <w:szCs w:val="24"/>
        </w:rPr>
        <w:t>Рис</w:t>
      </w:r>
      <w:r w:rsidR="00FA794C">
        <w:rPr>
          <w:rFonts w:ascii="Times New Roman" w:hAnsi="Times New Roman" w:cs="Times New Roman"/>
          <w:sz w:val="24"/>
          <w:szCs w:val="24"/>
        </w:rPr>
        <w:t xml:space="preserve">унок </w:t>
      </w:r>
      <w:r>
        <w:rPr>
          <w:rFonts w:ascii="Times New Roman" w:hAnsi="Times New Roman" w:cs="Times New Roman"/>
          <w:sz w:val="24"/>
          <w:szCs w:val="24"/>
        </w:rPr>
        <w:t>5</w:t>
      </w:r>
      <w:r w:rsidR="00FA794C">
        <w:rPr>
          <w:rFonts w:ascii="Times New Roman" w:hAnsi="Times New Roman" w:cs="Times New Roman"/>
          <w:sz w:val="24"/>
          <w:szCs w:val="24"/>
        </w:rPr>
        <w:t>.</w:t>
      </w:r>
      <w:r w:rsidRPr="00F0104A">
        <w:rPr>
          <w:rFonts w:ascii="Times New Roman" w:hAnsi="Times New Roman" w:cs="Times New Roman"/>
          <w:sz w:val="24"/>
          <w:szCs w:val="24"/>
        </w:rPr>
        <w:t xml:space="preserve"> Взаимосвязь критериев налоговой нагрузки и рентабельности активов у предприятий</w:t>
      </w:r>
      <w:r>
        <w:rPr>
          <w:rFonts w:ascii="Times New Roman" w:hAnsi="Times New Roman" w:cs="Times New Roman"/>
          <w:sz w:val="24"/>
          <w:szCs w:val="24"/>
        </w:rPr>
        <w:t xml:space="preserve"> ЛПК в оптовой торговле лесоматериалами</w:t>
      </w:r>
    </w:p>
    <w:p w14:paraId="6A028A17" w14:textId="092CDEB3" w:rsidR="000508F3" w:rsidRDefault="000508F3" w:rsidP="00EA0155">
      <w:pPr>
        <w:spacing w:after="0" w:line="240" w:lineRule="auto"/>
        <w:ind w:firstLine="142"/>
        <w:jc w:val="both"/>
        <w:rPr>
          <w:rFonts w:ascii="Times New Roman" w:hAnsi="Times New Roman" w:cs="Times New Roman"/>
          <w:sz w:val="28"/>
          <w:szCs w:val="28"/>
        </w:rPr>
      </w:pPr>
    </w:p>
    <w:p w14:paraId="00E54802" w14:textId="795CB2F9" w:rsidR="00282AC8" w:rsidRDefault="00282AC8" w:rsidP="00282AC8">
      <w:pPr>
        <w:tabs>
          <w:tab w:val="left" w:pos="284"/>
        </w:tabs>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Для предприятий</w:t>
      </w:r>
      <w:r w:rsidR="005F3605">
        <w:rPr>
          <w:rFonts w:ascii="Times New Roman" w:hAnsi="Times New Roman" w:cs="Times New Roman"/>
          <w:sz w:val="28"/>
          <w:szCs w:val="28"/>
        </w:rPr>
        <w:t xml:space="preserve"> оптовой торговли лесоматериалами</w:t>
      </w:r>
      <w:r>
        <w:rPr>
          <w:rFonts w:ascii="Times New Roman" w:hAnsi="Times New Roman" w:cs="Times New Roman"/>
          <w:sz w:val="28"/>
          <w:szCs w:val="28"/>
        </w:rPr>
        <w:t xml:space="preserve"> коэффициент детерминации по взаимосвязи критериев налоговой нагрузки и рентабельности активов составил 0,</w:t>
      </w:r>
      <w:r w:rsidR="005F3605">
        <w:rPr>
          <w:rFonts w:ascii="Times New Roman" w:hAnsi="Times New Roman" w:cs="Times New Roman"/>
          <w:sz w:val="28"/>
          <w:szCs w:val="28"/>
        </w:rPr>
        <w:t>8342</w:t>
      </w:r>
      <w:r>
        <w:rPr>
          <w:rFonts w:ascii="Times New Roman" w:hAnsi="Times New Roman" w:cs="Times New Roman"/>
          <w:sz w:val="28"/>
          <w:szCs w:val="28"/>
        </w:rPr>
        <w:t xml:space="preserve"> (рисунок </w:t>
      </w:r>
      <w:r w:rsidR="005F3605">
        <w:rPr>
          <w:rFonts w:ascii="Times New Roman" w:hAnsi="Times New Roman" w:cs="Times New Roman"/>
          <w:sz w:val="28"/>
          <w:szCs w:val="28"/>
        </w:rPr>
        <w:t>5</w:t>
      </w:r>
      <w:r>
        <w:rPr>
          <w:rFonts w:ascii="Times New Roman" w:hAnsi="Times New Roman" w:cs="Times New Roman"/>
          <w:sz w:val="28"/>
          <w:szCs w:val="28"/>
        </w:rPr>
        <w:t xml:space="preserve">). Таким образом, нарушение нормы критерия налоговой нагрузки </w:t>
      </w:r>
      <w:r w:rsidR="005F3605">
        <w:rPr>
          <w:rFonts w:ascii="Times New Roman" w:hAnsi="Times New Roman" w:cs="Times New Roman"/>
          <w:sz w:val="28"/>
          <w:szCs w:val="28"/>
        </w:rPr>
        <w:t>83,42</w:t>
      </w:r>
      <w:r>
        <w:rPr>
          <w:rFonts w:ascii="Times New Roman" w:hAnsi="Times New Roman" w:cs="Times New Roman"/>
          <w:sz w:val="28"/>
          <w:szCs w:val="28"/>
        </w:rPr>
        <w:t>% случаев вызывает нарушение нормы критерия рентабельности активов.</w:t>
      </w:r>
    </w:p>
    <w:p w14:paraId="4D3F3C33" w14:textId="13BC88EC" w:rsidR="00291C47" w:rsidRPr="00F407BC" w:rsidRDefault="00291C47" w:rsidP="00291C47">
      <w:pPr>
        <w:pStyle w:val="ad"/>
        <w:spacing w:before="0" w:beforeAutospacing="0" w:after="0" w:afterAutospacing="0"/>
        <w:ind w:firstLine="142"/>
        <w:jc w:val="both"/>
        <w:rPr>
          <w:rFonts w:eastAsia="Calibri" w:cstheme="minorBidi"/>
          <w:color w:val="000000" w:themeColor="text1"/>
          <w:kern w:val="24"/>
          <w:sz w:val="28"/>
          <w:szCs w:val="28"/>
        </w:rPr>
      </w:pPr>
      <w:r>
        <w:rPr>
          <w:rFonts w:eastAsia="Calibri" w:cstheme="minorBidi"/>
          <w:color w:val="000000" w:themeColor="text1"/>
          <w:kern w:val="24"/>
          <w:sz w:val="28"/>
          <w:szCs w:val="28"/>
        </w:rPr>
        <w:t>Таким образом, н</w:t>
      </w:r>
      <w:r w:rsidRPr="00F407BC">
        <w:rPr>
          <w:rFonts w:eastAsia="Calibri" w:cstheme="minorBidi"/>
          <w:color w:val="000000" w:themeColor="text1"/>
          <w:kern w:val="24"/>
          <w:sz w:val="28"/>
          <w:szCs w:val="28"/>
        </w:rPr>
        <w:t>аиболее сильная корреляция между критериями наблюдается в налоговом поведении предприятий оптовой торговли лесоматериалами; наименьшее значение корреляции в исследуемой выборке - у предприятий лесозаготовки.</w:t>
      </w:r>
    </w:p>
    <w:p w14:paraId="60EBA484" w14:textId="1365C73B" w:rsidR="00044016" w:rsidRDefault="00F407BC" w:rsidP="00282AC8">
      <w:pPr>
        <w:spacing w:after="0" w:line="240" w:lineRule="auto"/>
        <w:ind w:firstLine="142"/>
        <w:jc w:val="both"/>
        <w:rPr>
          <w:rFonts w:ascii="Times New Roman" w:hAnsi="Times New Roman" w:cs="Times New Roman"/>
          <w:sz w:val="28"/>
          <w:szCs w:val="28"/>
        </w:rPr>
      </w:pPr>
      <w:r w:rsidRPr="00F407BC">
        <w:rPr>
          <w:rFonts w:ascii="Times New Roman" w:hAnsi="Times New Roman" w:cs="Times New Roman"/>
          <w:sz w:val="28"/>
          <w:szCs w:val="28"/>
        </w:rPr>
        <w:t>По результатам</w:t>
      </w:r>
      <w:r w:rsidR="00291C47">
        <w:rPr>
          <w:rFonts w:ascii="Times New Roman" w:hAnsi="Times New Roman" w:cs="Times New Roman"/>
          <w:sz w:val="28"/>
          <w:szCs w:val="28"/>
        </w:rPr>
        <w:t xml:space="preserve"> ранее проведенных нами исследований</w:t>
      </w:r>
      <w:r w:rsidRPr="00F407BC">
        <w:rPr>
          <w:rFonts w:ascii="Times New Roman" w:hAnsi="Times New Roman" w:cs="Times New Roman"/>
          <w:sz w:val="28"/>
          <w:szCs w:val="28"/>
        </w:rPr>
        <w:t xml:space="preserve"> установлено, что уклонение от уплаты налогов проявляется в налоговом поведении предприятий ЛПК в различных устойчивых формах</w:t>
      </w:r>
      <w:r w:rsidR="005E46DA" w:rsidRPr="005E46DA">
        <w:rPr>
          <w:rFonts w:ascii="Times New Roman" w:hAnsi="Times New Roman" w:cs="Times New Roman"/>
          <w:sz w:val="28"/>
          <w:szCs w:val="28"/>
        </w:rPr>
        <w:t xml:space="preserve"> [7]</w:t>
      </w:r>
      <w:r w:rsidRPr="00F407BC">
        <w:rPr>
          <w:rFonts w:ascii="Times New Roman" w:hAnsi="Times New Roman" w:cs="Times New Roman"/>
          <w:sz w:val="28"/>
          <w:szCs w:val="28"/>
        </w:rPr>
        <w:t>. При этом наиболее часто встречающиеся формы в том числе в целях уклонения от уплаты имущественных налогов: вертикальная и горизонтальная структуры взаимодействий предприятий с оппортунистическим поведением</w:t>
      </w:r>
      <w:r w:rsidR="00B70374" w:rsidRPr="00B70374">
        <w:rPr>
          <w:rFonts w:ascii="Times New Roman" w:hAnsi="Times New Roman" w:cs="Times New Roman"/>
          <w:sz w:val="28"/>
          <w:szCs w:val="28"/>
        </w:rPr>
        <w:t>[</w:t>
      </w:r>
      <w:r w:rsidR="005E46DA" w:rsidRPr="00D24F57">
        <w:rPr>
          <w:rFonts w:ascii="Times New Roman" w:hAnsi="Times New Roman" w:cs="Times New Roman"/>
          <w:sz w:val="28"/>
          <w:szCs w:val="28"/>
        </w:rPr>
        <w:t>8</w:t>
      </w:r>
      <w:r w:rsidR="00B70374" w:rsidRPr="00B70374">
        <w:rPr>
          <w:rFonts w:ascii="Times New Roman" w:hAnsi="Times New Roman" w:cs="Times New Roman"/>
          <w:sz w:val="28"/>
          <w:szCs w:val="28"/>
        </w:rPr>
        <w:t>]</w:t>
      </w:r>
      <w:r w:rsidRPr="00F407BC">
        <w:rPr>
          <w:rFonts w:ascii="Times New Roman" w:hAnsi="Times New Roman" w:cs="Times New Roman"/>
          <w:sz w:val="28"/>
          <w:szCs w:val="28"/>
        </w:rPr>
        <w:t>.</w:t>
      </w:r>
    </w:p>
    <w:p w14:paraId="06DA4062" w14:textId="787D8B06" w:rsidR="00F407BC" w:rsidRPr="00F407BC" w:rsidRDefault="00F407BC" w:rsidP="00291C47">
      <w:pPr>
        <w:spacing w:after="0" w:line="240" w:lineRule="auto"/>
        <w:ind w:firstLine="142"/>
        <w:jc w:val="both"/>
        <w:rPr>
          <w:rFonts w:ascii="Times New Roman" w:hAnsi="Times New Roman" w:cs="Times New Roman"/>
          <w:sz w:val="28"/>
          <w:szCs w:val="28"/>
        </w:rPr>
      </w:pPr>
      <w:r w:rsidRPr="00F407BC">
        <w:rPr>
          <w:rFonts w:ascii="Times New Roman" w:hAnsi="Times New Roman" w:cs="Times New Roman"/>
          <w:sz w:val="28"/>
          <w:szCs w:val="28"/>
        </w:rPr>
        <w:t xml:space="preserve">Вертикальная структура представлена схематично </w:t>
      </w:r>
      <w:r w:rsidR="000161CD" w:rsidRPr="006E4DE1">
        <w:rPr>
          <w:rFonts w:ascii="Times New Roman" w:hAnsi="Times New Roman" w:cs="Times New Roman"/>
          <w:sz w:val="28"/>
          <w:szCs w:val="28"/>
        </w:rPr>
        <w:t>(</w:t>
      </w:r>
      <w:r w:rsidR="00264F61">
        <w:rPr>
          <w:rFonts w:ascii="Times New Roman" w:hAnsi="Times New Roman" w:cs="Times New Roman"/>
          <w:sz w:val="28"/>
          <w:szCs w:val="28"/>
        </w:rPr>
        <w:t>рис</w:t>
      </w:r>
      <w:r w:rsidR="00DC386E">
        <w:rPr>
          <w:rFonts w:ascii="Times New Roman" w:hAnsi="Times New Roman" w:cs="Times New Roman"/>
          <w:sz w:val="28"/>
          <w:szCs w:val="28"/>
        </w:rPr>
        <w:t>унок</w:t>
      </w:r>
      <w:r w:rsidR="00264F61">
        <w:rPr>
          <w:rFonts w:ascii="Times New Roman" w:hAnsi="Times New Roman" w:cs="Times New Roman"/>
          <w:sz w:val="28"/>
          <w:szCs w:val="28"/>
        </w:rPr>
        <w:t xml:space="preserve"> 6)</w:t>
      </w:r>
      <w:r w:rsidRPr="00F407BC">
        <w:rPr>
          <w:rFonts w:ascii="Times New Roman" w:hAnsi="Times New Roman" w:cs="Times New Roman"/>
          <w:sz w:val="28"/>
          <w:szCs w:val="28"/>
        </w:rPr>
        <w:t>. Она характерна главным образом для малых и средних предприятий ЛПК. Суть функционирования такой структуры: производственную деятельность осуществляет среднее или малое предприятие -</w:t>
      </w:r>
      <w:r w:rsidR="00B70374" w:rsidRPr="00B70374">
        <w:rPr>
          <w:rFonts w:ascii="Times New Roman" w:hAnsi="Times New Roman" w:cs="Times New Roman"/>
          <w:sz w:val="28"/>
          <w:szCs w:val="28"/>
        </w:rPr>
        <w:t xml:space="preserve"> </w:t>
      </w:r>
      <w:r w:rsidRPr="00F407BC">
        <w:rPr>
          <w:rFonts w:ascii="Times New Roman" w:hAnsi="Times New Roman" w:cs="Times New Roman"/>
          <w:sz w:val="28"/>
          <w:szCs w:val="28"/>
        </w:rPr>
        <w:t xml:space="preserve">основатель на общем режиме налогообложения, созданные микропредприятия, связанные и не связанные с ЛПК на специальном режиме применяются для «хранения» имущественных </w:t>
      </w:r>
      <w:r w:rsidRPr="00F407BC">
        <w:rPr>
          <w:rFonts w:ascii="Times New Roman" w:hAnsi="Times New Roman" w:cs="Times New Roman"/>
          <w:sz w:val="28"/>
          <w:szCs w:val="28"/>
        </w:rPr>
        <w:lastRenderedPageBreak/>
        <w:t>активов</w:t>
      </w:r>
      <w:r w:rsidR="00D140DC" w:rsidRPr="00D140DC">
        <w:rPr>
          <w:rFonts w:ascii="Times New Roman" w:hAnsi="Times New Roman" w:cs="Times New Roman"/>
          <w:sz w:val="28"/>
          <w:szCs w:val="28"/>
        </w:rPr>
        <w:t>[9]</w:t>
      </w:r>
      <w:r w:rsidRPr="00F407BC">
        <w:rPr>
          <w:rFonts w:ascii="Times New Roman" w:hAnsi="Times New Roman" w:cs="Times New Roman"/>
          <w:sz w:val="28"/>
          <w:szCs w:val="28"/>
        </w:rPr>
        <w:t>. В случае если микропредприятия регистрируются с ОКВЭД для ЛПК они также могут применять для заключения договоров аренды лесных участков.</w:t>
      </w:r>
    </w:p>
    <w:p w14:paraId="3ED93F68" w14:textId="3243B135" w:rsidR="00FB2F3A" w:rsidRDefault="009418A2" w:rsidP="00FB2F3A">
      <w:pPr>
        <w:spacing w:after="0" w:line="240" w:lineRule="auto"/>
        <w:ind w:firstLine="142"/>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1ED6F182" wp14:editId="444CC6AB">
                <wp:simplePos x="0" y="0"/>
                <wp:positionH relativeFrom="column">
                  <wp:posOffset>1329690</wp:posOffset>
                </wp:positionH>
                <wp:positionV relativeFrom="paragraph">
                  <wp:posOffset>153035</wp:posOffset>
                </wp:positionV>
                <wp:extent cx="3249930" cy="457200"/>
                <wp:effectExtent l="0" t="0" r="2667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9930" cy="457200"/>
                        </a:xfrm>
                        <a:prstGeom prst="rect">
                          <a:avLst/>
                        </a:prstGeom>
                        <a:noFill/>
                        <a:ln w="12700" cap="flat" cmpd="sng" algn="ctr">
                          <a:solidFill>
                            <a:sysClr val="windowText" lastClr="000000"/>
                          </a:solidFill>
                          <a:prstDash val="solid"/>
                          <a:miter lim="800000"/>
                        </a:ln>
                        <a:effectLst/>
                      </wps:spPr>
                      <wps:txbx>
                        <w:txbxContent>
                          <w:p w14:paraId="5F1F09DF" w14:textId="770A0602" w:rsidR="001E7A1B" w:rsidRPr="001F5D88" w:rsidRDefault="001E7A1B" w:rsidP="001E7A1B">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Предприятие – «основатель»  (выгодоприобретатель) (главным образом,</w:t>
                            </w:r>
                            <w:r w:rsidR="00AC508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среднее или малое предприятие)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6F182" id="Прямоугольник 6" o:spid="_x0000_s1026" style="position:absolute;left:0;text-align:left;margin-left:104.7pt;margin-top:12.05pt;width:255.9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" filled="f" strokecolor="windowText" strokeweight="1pt">
                <v:path arrowok="t"/>
                <v:textbox>
                  <w:txbxContent>
                    <w:p w14:paraId="5F1F09DF" w14:textId="770A0602" w:rsidR="001E7A1B" w:rsidRPr="001F5D88" w:rsidRDefault="001E7A1B" w:rsidP="001E7A1B">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Предприятие – «основатель»  (выгодоприобретатель) (главным образом,</w:t>
                      </w:r>
                      <w:r w:rsidR="00AC508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среднее или малое предприятие)</w:t>
                      </w:r>
                    </w:p>
                  </w:txbxContent>
                </v:textbox>
              </v:rect>
            </w:pict>
          </mc:Fallback>
        </mc:AlternateContent>
      </w:r>
    </w:p>
    <w:p w14:paraId="79B2B0A6" w14:textId="4E524499" w:rsidR="00FB2F3A" w:rsidRDefault="00FB2F3A" w:rsidP="00FB2F3A">
      <w:pPr>
        <w:spacing w:after="0" w:line="240" w:lineRule="auto"/>
        <w:ind w:firstLine="142"/>
        <w:jc w:val="both"/>
        <w:rPr>
          <w:rFonts w:ascii="Times New Roman" w:hAnsi="Times New Roman" w:cs="Times New Roman"/>
          <w:sz w:val="28"/>
          <w:szCs w:val="28"/>
        </w:rPr>
      </w:pPr>
    </w:p>
    <w:p w14:paraId="3F14F782" w14:textId="56F774C1" w:rsidR="001E7A1B" w:rsidRDefault="00F01CDF" w:rsidP="001C0D6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6E46F916" wp14:editId="702C6DE0">
                <wp:simplePos x="0" y="0"/>
                <wp:positionH relativeFrom="column">
                  <wp:posOffset>2830830</wp:posOffset>
                </wp:positionH>
                <wp:positionV relativeFrom="paragraph">
                  <wp:posOffset>202565</wp:posOffset>
                </wp:positionV>
                <wp:extent cx="0" cy="205740"/>
                <wp:effectExtent l="76200" t="0" r="57150" b="60960"/>
                <wp:wrapNone/>
                <wp:docPr id="1" name="Прямая со стрелкой 1"/>
                <wp:cNvGraphicFramePr/>
                <a:graphic xmlns:a="http://schemas.openxmlformats.org/drawingml/2006/main">
                  <a:graphicData uri="http://schemas.microsoft.com/office/word/2010/wordprocessingShape">
                    <wps:wsp>
                      <wps:cNvCnPr/>
                      <wps:spPr>
                        <a:xfrm>
                          <a:off x="0" y="0"/>
                          <a:ext cx="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960F20" id="_x0000_t32" coordsize="21600,21600" o:spt="32" o:oned="t" path="m,l21600,21600e" filled="f">
                <v:path arrowok="t" fillok="f" o:connecttype="none"/>
                <o:lock v:ext="edit" shapetype="t"/>
              </v:shapetype>
              <v:shape id="Прямая со стрелкой 1" o:spid="_x0000_s1026" type="#_x0000_t32" style="position:absolute;margin-left:222.9pt;margin-top:15.95pt;width:0;height:1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" strokecolor="black [3213]" strokeweight=".5pt">
                <v:stroke endarrow="block" joinstyle="miter"/>
              </v:shape>
            </w:pict>
          </mc:Fallback>
        </mc:AlternateContent>
      </w:r>
    </w:p>
    <w:p w14:paraId="22681BC2" w14:textId="2E827447" w:rsidR="001E7A1B" w:rsidRDefault="009418A2" w:rsidP="001C0D6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43DEC48D" wp14:editId="6E3B3FA8">
                <wp:simplePos x="0" y="0"/>
                <wp:positionH relativeFrom="column">
                  <wp:posOffset>148590</wp:posOffset>
                </wp:positionH>
                <wp:positionV relativeFrom="paragraph">
                  <wp:posOffset>203835</wp:posOffset>
                </wp:positionV>
                <wp:extent cx="5974080" cy="876300"/>
                <wp:effectExtent l="0" t="0" r="2667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4080" cy="876300"/>
                        </a:xfrm>
                        <a:prstGeom prst="rect">
                          <a:avLst/>
                        </a:prstGeom>
                        <a:noFill/>
                        <a:ln w="12700" cap="flat" cmpd="sng" algn="ctr">
                          <a:solidFill>
                            <a:sysClr val="windowText" lastClr="000000"/>
                          </a:solidFill>
                          <a:prstDash val="solid"/>
                          <a:miter lim="800000"/>
                        </a:ln>
                        <a:effectLst/>
                      </wps:spPr>
                      <wps:txbx>
                        <w:txbxContent>
                          <w:p w14:paraId="535E5B03" w14:textId="47B37DC5" w:rsidR="00AF1FD2" w:rsidRPr="009418A2" w:rsidRDefault="00417087" w:rsidP="00AF1FD2">
                            <w:pPr>
                              <w:jc w:val="center"/>
                              <w:rPr>
                                <w:rFonts w:ascii="Times New Roman" w:hAnsi="Times New Roman" w:cs="Times New Roman"/>
                                <w:sz w:val="20"/>
                                <w:szCs w:val="20"/>
                              </w:rPr>
                            </w:pPr>
                            <w:r w:rsidRPr="009418A2">
                              <w:rPr>
                                <w:rFonts w:ascii="Times New Roman" w:hAnsi="Times New Roman" w:cs="Times New Roman"/>
                                <w:sz w:val="20"/>
                                <w:szCs w:val="20"/>
                              </w:rPr>
                              <w:t>У м</w:t>
                            </w:r>
                            <w:r w:rsidR="00204838" w:rsidRPr="009418A2">
                              <w:rPr>
                                <w:rFonts w:ascii="Times New Roman" w:hAnsi="Times New Roman" w:cs="Times New Roman"/>
                                <w:sz w:val="20"/>
                                <w:szCs w:val="20"/>
                              </w:rPr>
                              <w:t>икропредприяти</w:t>
                            </w:r>
                            <w:r w:rsidRPr="009418A2">
                              <w:rPr>
                                <w:rFonts w:ascii="Times New Roman" w:hAnsi="Times New Roman" w:cs="Times New Roman"/>
                                <w:sz w:val="20"/>
                                <w:szCs w:val="20"/>
                              </w:rPr>
                              <w:t>й</w:t>
                            </w:r>
                            <w:r w:rsidR="00204838" w:rsidRPr="009418A2">
                              <w:rPr>
                                <w:rFonts w:ascii="Times New Roman" w:hAnsi="Times New Roman" w:cs="Times New Roman"/>
                                <w:sz w:val="20"/>
                                <w:szCs w:val="20"/>
                              </w:rPr>
                              <w:t xml:space="preserve"> структуры, применяющим специальный налоговый режим, </w:t>
                            </w:r>
                            <w:r w:rsidRPr="009418A2">
                              <w:rPr>
                                <w:rFonts w:ascii="Times New Roman" w:hAnsi="Times New Roman" w:cs="Times New Roman"/>
                                <w:sz w:val="20"/>
                                <w:szCs w:val="20"/>
                              </w:rPr>
                              <w:t>находится значительное количество активов для избежания уплаты налога на имущество. При этом вся производственная деятельность осуществляется трудовыми ресурсами предприятия-основателя. Часть фактической выручки предприятия-основателя рассеивается по микропредприятиям, перечисляющим в бюджетную систему минимальные налоговые платежи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EC48D" id="Прямоугольник 7" o:spid="_x0000_s1027" style="position:absolute;left:0;text-align:left;margin-left:11.7pt;margin-top:16.05pt;width:470.4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" filled="f" strokecolor="windowText" strokeweight="1pt">
                <v:path arrowok="t"/>
                <v:textbox>
                  <w:txbxContent>
                    <w:p w14:paraId="535E5B03" w14:textId="47B37DC5" w:rsidR="00AF1FD2" w:rsidRPr="009418A2" w:rsidRDefault="00417087" w:rsidP="00AF1FD2">
                      <w:pPr>
                        <w:jc w:val="center"/>
                        <w:rPr>
                          <w:rFonts w:ascii="Times New Roman" w:hAnsi="Times New Roman" w:cs="Times New Roman"/>
                          <w:sz w:val="20"/>
                          <w:szCs w:val="20"/>
                        </w:rPr>
                      </w:pPr>
                      <w:r w:rsidRPr="009418A2">
                        <w:rPr>
                          <w:rFonts w:ascii="Times New Roman" w:hAnsi="Times New Roman" w:cs="Times New Roman"/>
                          <w:sz w:val="20"/>
                          <w:szCs w:val="20"/>
                        </w:rPr>
                        <w:t>У м</w:t>
                      </w:r>
                      <w:r w:rsidR="00204838" w:rsidRPr="009418A2">
                        <w:rPr>
                          <w:rFonts w:ascii="Times New Roman" w:hAnsi="Times New Roman" w:cs="Times New Roman"/>
                          <w:sz w:val="20"/>
                          <w:szCs w:val="20"/>
                        </w:rPr>
                        <w:t>икропредприяти</w:t>
                      </w:r>
                      <w:r w:rsidRPr="009418A2">
                        <w:rPr>
                          <w:rFonts w:ascii="Times New Roman" w:hAnsi="Times New Roman" w:cs="Times New Roman"/>
                          <w:sz w:val="20"/>
                          <w:szCs w:val="20"/>
                        </w:rPr>
                        <w:t>й</w:t>
                      </w:r>
                      <w:r w:rsidR="00204838" w:rsidRPr="009418A2">
                        <w:rPr>
                          <w:rFonts w:ascii="Times New Roman" w:hAnsi="Times New Roman" w:cs="Times New Roman"/>
                          <w:sz w:val="20"/>
                          <w:szCs w:val="20"/>
                        </w:rPr>
                        <w:t xml:space="preserve"> структуры, применяющим специальный налоговый режим, </w:t>
                      </w:r>
                      <w:r w:rsidRPr="009418A2">
                        <w:rPr>
                          <w:rFonts w:ascii="Times New Roman" w:hAnsi="Times New Roman" w:cs="Times New Roman"/>
                          <w:sz w:val="20"/>
                          <w:szCs w:val="20"/>
                        </w:rPr>
                        <w:t>находится значительное количество активов для избежания уплаты налога на имущество. При этом вся производственная деятельность осуществляется трудовыми ресурсами предприятия-основателя. Часть фактической выручки предприятия-основателя рассеивается по микропредприятиям, перечисляющим в бюджетную систему минимальные налоговые платежи</w:t>
                      </w:r>
                    </w:p>
                  </w:txbxContent>
                </v:textbox>
              </v:rect>
            </w:pict>
          </mc:Fallback>
        </mc:AlternateContent>
      </w:r>
    </w:p>
    <w:p w14:paraId="0EFD99AD" w14:textId="1649F681" w:rsidR="001E7A1B" w:rsidRDefault="001E7A1B" w:rsidP="001C0D6F">
      <w:pPr>
        <w:spacing w:after="0" w:line="240" w:lineRule="auto"/>
        <w:jc w:val="both"/>
        <w:rPr>
          <w:rFonts w:ascii="Times New Roman" w:hAnsi="Times New Roman" w:cs="Times New Roman"/>
          <w:sz w:val="28"/>
          <w:szCs w:val="28"/>
        </w:rPr>
      </w:pPr>
    </w:p>
    <w:p w14:paraId="31FD3E2B" w14:textId="17043EEE" w:rsidR="001E7A1B" w:rsidRDefault="001E7A1B" w:rsidP="001C0D6F">
      <w:pPr>
        <w:spacing w:after="0" w:line="240" w:lineRule="auto"/>
        <w:ind w:firstLine="709"/>
        <w:jc w:val="both"/>
        <w:rPr>
          <w:rFonts w:ascii="Times New Roman" w:hAnsi="Times New Roman" w:cs="Times New Roman"/>
          <w:sz w:val="28"/>
          <w:szCs w:val="28"/>
        </w:rPr>
      </w:pPr>
    </w:p>
    <w:p w14:paraId="5B46B390" w14:textId="7EC15FB8" w:rsidR="001E7A1B" w:rsidRDefault="001E7A1B" w:rsidP="001C0D6F">
      <w:pPr>
        <w:spacing w:after="0" w:line="240" w:lineRule="auto"/>
        <w:ind w:firstLine="709"/>
        <w:jc w:val="both"/>
        <w:rPr>
          <w:rFonts w:ascii="Times New Roman" w:hAnsi="Times New Roman" w:cs="Times New Roman"/>
          <w:sz w:val="28"/>
          <w:szCs w:val="28"/>
        </w:rPr>
      </w:pPr>
    </w:p>
    <w:p w14:paraId="1496AC7E" w14:textId="337C9054" w:rsidR="001E7A1B" w:rsidRDefault="001E7A1B" w:rsidP="001C0D6F">
      <w:pPr>
        <w:spacing w:after="0" w:line="240" w:lineRule="auto"/>
        <w:ind w:firstLine="709"/>
        <w:jc w:val="center"/>
        <w:rPr>
          <w:rFonts w:ascii="Times New Roman" w:hAnsi="Times New Roman" w:cs="Times New Roman"/>
          <w:sz w:val="24"/>
          <w:szCs w:val="24"/>
        </w:rPr>
      </w:pPr>
    </w:p>
    <w:p w14:paraId="64DC090B" w14:textId="54346887" w:rsidR="001E7A1B" w:rsidRDefault="00FB2F3A" w:rsidP="001C0D6F">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1410DA52" wp14:editId="1069072C">
                <wp:simplePos x="0" y="0"/>
                <wp:positionH relativeFrom="column">
                  <wp:posOffset>4564380</wp:posOffset>
                </wp:positionH>
                <wp:positionV relativeFrom="paragraph">
                  <wp:posOffset>86995</wp:posOffset>
                </wp:positionV>
                <wp:extent cx="0" cy="182880"/>
                <wp:effectExtent l="76200" t="0" r="57150" b="64770"/>
                <wp:wrapNone/>
                <wp:docPr id="13" name="Прямая со стрелкой 13"/>
                <wp:cNvGraphicFramePr/>
                <a:graphic xmlns:a="http://schemas.openxmlformats.org/drawingml/2006/main">
                  <a:graphicData uri="http://schemas.microsoft.com/office/word/2010/wordprocessingShape">
                    <wps:wsp>
                      <wps:cNvCnPr/>
                      <wps:spPr>
                        <a:xfrm>
                          <a:off x="0" y="0"/>
                          <a:ext cx="0" cy="18288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79D586" id="Прямая со стрелкой 13" o:spid="_x0000_s1026" type="#_x0000_t32" style="position:absolute;margin-left:359.4pt;margin-top:6.85pt;width:0;height:14.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" strokecolor="black [3213]">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7E175DD5" wp14:editId="7404A92A">
                <wp:simplePos x="0" y="0"/>
                <wp:positionH relativeFrom="column">
                  <wp:posOffset>1697990</wp:posOffset>
                </wp:positionH>
                <wp:positionV relativeFrom="paragraph">
                  <wp:posOffset>83185</wp:posOffset>
                </wp:positionV>
                <wp:extent cx="0" cy="182880"/>
                <wp:effectExtent l="76200" t="0" r="57150" b="64770"/>
                <wp:wrapNone/>
                <wp:docPr id="21" name="Прямая со стрелкой 21"/>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3BC0CD4B" id="Прямая со стрелкой 21" o:spid="_x0000_s1026" type="#_x0000_t32" style="position:absolute;margin-left:133.7pt;margin-top:6.55pt;width:0;height:14.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" strokecolor="windowText">
                <v:stroke endarrow="block" joinstyle="miter"/>
              </v:shape>
            </w:pict>
          </mc:Fallback>
        </mc:AlternateContent>
      </w:r>
    </w:p>
    <w:p w14:paraId="75CE4B2C" w14:textId="2AE905D9" w:rsidR="008B656E" w:rsidRDefault="00377C38" w:rsidP="001C0D6F">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6FBC6F1" wp14:editId="183A14BF">
                <wp:simplePos x="0" y="0"/>
                <wp:positionH relativeFrom="column">
                  <wp:posOffset>3790950</wp:posOffset>
                </wp:positionH>
                <wp:positionV relativeFrom="paragraph">
                  <wp:posOffset>114935</wp:posOffset>
                </wp:positionV>
                <wp:extent cx="2331720" cy="1074420"/>
                <wp:effectExtent l="0" t="0" r="11430" b="1143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1720" cy="1074420"/>
                        </a:xfrm>
                        <a:prstGeom prst="rect">
                          <a:avLst/>
                        </a:prstGeom>
                        <a:noFill/>
                        <a:ln w="12700" cap="flat" cmpd="sng" algn="ctr">
                          <a:solidFill>
                            <a:sysClr val="windowText" lastClr="000000"/>
                          </a:solidFill>
                          <a:prstDash val="solid"/>
                          <a:miter lim="800000"/>
                        </a:ln>
                        <a:effectLst/>
                      </wps:spPr>
                      <wps:txbx>
                        <w:txbxContent>
                          <w:p w14:paraId="44CA8881" w14:textId="4BECCB1A" w:rsidR="001E7A1B" w:rsidRPr="00F01CDF" w:rsidRDefault="00027B85" w:rsidP="001E7A1B">
                            <w:pPr>
                              <w:jc w:val="center"/>
                              <w:rPr>
                                <w:rFonts w:ascii="Times New Roman" w:hAnsi="Times New Roman" w:cs="Times New Roman"/>
                                <w:sz w:val="20"/>
                                <w:szCs w:val="20"/>
                              </w:rPr>
                            </w:pPr>
                            <w:r w:rsidRPr="00F01CDF">
                              <w:rPr>
                                <w:rFonts w:ascii="Times New Roman" w:hAnsi="Times New Roman" w:cs="Times New Roman"/>
                                <w:sz w:val="20"/>
                                <w:szCs w:val="20"/>
                              </w:rPr>
                              <w:t>Преимущественно: микропредприятия</w:t>
                            </w:r>
                            <w:r w:rsidR="002C4453" w:rsidRPr="00F01CDF">
                              <w:rPr>
                                <w:rFonts w:ascii="Times New Roman" w:hAnsi="Times New Roman" w:cs="Times New Roman"/>
                                <w:sz w:val="20"/>
                                <w:szCs w:val="20"/>
                              </w:rPr>
                              <w:t>, не связанные с ЛПК</w:t>
                            </w:r>
                            <w:r w:rsidRPr="00F01CDF">
                              <w:rPr>
                                <w:rFonts w:ascii="Times New Roman" w:hAnsi="Times New Roman" w:cs="Times New Roman"/>
                                <w:sz w:val="20"/>
                                <w:szCs w:val="20"/>
                              </w:rPr>
                              <w:t>, специальный налоговый режим, численность сотрудников от 0 до 3 человек, наличие значительной доли активов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BC6F1" id="Прямоугольник 5" o:spid="_x0000_s1028" style="position:absolute;left:0;text-align:left;margin-left:298.5pt;margin-top:9.05pt;width:183.6pt;height:8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" filled="f" strokecolor="windowText" strokeweight="1pt">
                <v:path arrowok="t"/>
                <v:textbox>
                  <w:txbxContent>
                    <w:p w14:paraId="44CA8881" w14:textId="4BECCB1A" w:rsidR="001E7A1B" w:rsidRPr="00F01CDF" w:rsidRDefault="00027B85" w:rsidP="001E7A1B">
                      <w:pPr>
                        <w:jc w:val="center"/>
                        <w:rPr>
                          <w:rFonts w:ascii="Times New Roman" w:hAnsi="Times New Roman" w:cs="Times New Roman"/>
                          <w:sz w:val="20"/>
                          <w:szCs w:val="20"/>
                        </w:rPr>
                      </w:pPr>
                      <w:r w:rsidRPr="00F01CDF">
                        <w:rPr>
                          <w:rFonts w:ascii="Times New Roman" w:hAnsi="Times New Roman" w:cs="Times New Roman"/>
                          <w:sz w:val="20"/>
                          <w:szCs w:val="20"/>
                        </w:rPr>
                        <w:t>Преимущественно: микропредприятия</w:t>
                      </w:r>
                      <w:r w:rsidR="002C4453" w:rsidRPr="00F01CDF">
                        <w:rPr>
                          <w:rFonts w:ascii="Times New Roman" w:hAnsi="Times New Roman" w:cs="Times New Roman"/>
                          <w:sz w:val="20"/>
                          <w:szCs w:val="20"/>
                        </w:rPr>
                        <w:t>, не связанные с ЛПК</w:t>
                      </w:r>
                      <w:r w:rsidRPr="00F01CDF">
                        <w:rPr>
                          <w:rFonts w:ascii="Times New Roman" w:hAnsi="Times New Roman" w:cs="Times New Roman"/>
                          <w:sz w:val="20"/>
                          <w:szCs w:val="20"/>
                        </w:rPr>
                        <w:t>, специальный налоговый режим, численность сотрудников от 0 до 3 человек, наличие значительной доли активов</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27CF849C" wp14:editId="344195E7">
                <wp:simplePos x="0" y="0"/>
                <wp:positionH relativeFrom="column">
                  <wp:posOffset>148590</wp:posOffset>
                </wp:positionH>
                <wp:positionV relativeFrom="paragraph">
                  <wp:posOffset>114935</wp:posOffset>
                </wp:positionV>
                <wp:extent cx="3436620" cy="1074420"/>
                <wp:effectExtent l="0" t="0" r="11430" b="1143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6620" cy="1074420"/>
                        </a:xfrm>
                        <a:prstGeom prst="rect">
                          <a:avLst/>
                        </a:prstGeom>
                        <a:noFill/>
                        <a:ln w="12700" cap="flat" cmpd="sng" algn="ctr">
                          <a:solidFill>
                            <a:sysClr val="windowText" lastClr="000000"/>
                          </a:solidFill>
                          <a:prstDash val="solid"/>
                          <a:miter lim="800000"/>
                        </a:ln>
                        <a:effectLst/>
                      </wps:spPr>
                      <wps:txbx>
                        <w:txbxContent>
                          <w:p w14:paraId="3B534902" w14:textId="56388ACC" w:rsidR="001E7A1B" w:rsidRPr="00F01CDF" w:rsidRDefault="00027B85" w:rsidP="001E7A1B">
                            <w:pPr>
                              <w:jc w:val="center"/>
                              <w:rPr>
                                <w:rFonts w:ascii="Times New Roman" w:hAnsi="Times New Roman" w:cs="Times New Roman"/>
                                <w:sz w:val="20"/>
                                <w:szCs w:val="20"/>
                              </w:rPr>
                            </w:pPr>
                            <w:r w:rsidRPr="00F01CDF">
                              <w:rPr>
                                <w:rFonts w:ascii="Times New Roman" w:hAnsi="Times New Roman" w:cs="Times New Roman"/>
                                <w:sz w:val="20"/>
                                <w:szCs w:val="20"/>
                              </w:rPr>
                              <w:t>Преимущественно: микропредприятия ЛПК (лесозаготовка, распиловка и строгание древесины, оптовая торговля лесоматериалом), специальный налоговый режим, численность сотрудников от 0 до 3 человек, наличие договоров аренды лесных участков, наличие значительной доли активов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F849C" id="Прямоугольник 2" o:spid="_x0000_s1029" style="position:absolute;left:0;text-align:left;margin-left:11.7pt;margin-top:9.05pt;width:270.6pt;height:8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" filled="f" strokecolor="windowText" strokeweight="1pt">
                <v:path arrowok="t"/>
                <v:textbox>
                  <w:txbxContent>
                    <w:p w14:paraId="3B534902" w14:textId="56388ACC" w:rsidR="001E7A1B" w:rsidRPr="00F01CDF" w:rsidRDefault="00027B85" w:rsidP="001E7A1B">
                      <w:pPr>
                        <w:jc w:val="center"/>
                        <w:rPr>
                          <w:rFonts w:ascii="Times New Roman" w:hAnsi="Times New Roman" w:cs="Times New Roman"/>
                          <w:sz w:val="20"/>
                          <w:szCs w:val="20"/>
                        </w:rPr>
                      </w:pPr>
                      <w:r w:rsidRPr="00F01CDF">
                        <w:rPr>
                          <w:rFonts w:ascii="Times New Roman" w:hAnsi="Times New Roman" w:cs="Times New Roman"/>
                          <w:sz w:val="20"/>
                          <w:szCs w:val="20"/>
                        </w:rPr>
                        <w:t>Преимущественно: микропредприятия ЛПК (лесозаготовка, распиловка и строгание древесины, оптовая торговля лесоматериалом), специальный налоговый режим, численность сотрудников от 0 до 3 человек, наличие договоров аренды лесных участков, наличие значительной доли активов</w:t>
                      </w:r>
                    </w:p>
                  </w:txbxContent>
                </v:textbox>
              </v:rect>
            </w:pict>
          </mc:Fallback>
        </mc:AlternateContent>
      </w:r>
    </w:p>
    <w:p w14:paraId="676672CC" w14:textId="77777777" w:rsidR="00027B85" w:rsidRDefault="00027B85" w:rsidP="001C0D6F">
      <w:pPr>
        <w:spacing w:after="0" w:line="240" w:lineRule="auto"/>
        <w:ind w:firstLine="709"/>
        <w:jc w:val="center"/>
        <w:rPr>
          <w:rFonts w:ascii="Times New Roman" w:hAnsi="Times New Roman" w:cs="Times New Roman"/>
          <w:sz w:val="24"/>
          <w:szCs w:val="24"/>
        </w:rPr>
      </w:pPr>
    </w:p>
    <w:p w14:paraId="74523FB8" w14:textId="4A9CD8E5" w:rsidR="00417087" w:rsidRDefault="00417087" w:rsidP="001C0D6F">
      <w:pPr>
        <w:spacing w:after="0" w:line="240" w:lineRule="auto"/>
        <w:ind w:firstLine="709"/>
        <w:jc w:val="center"/>
        <w:rPr>
          <w:rFonts w:ascii="Times New Roman" w:hAnsi="Times New Roman" w:cs="Times New Roman"/>
          <w:sz w:val="24"/>
          <w:szCs w:val="24"/>
        </w:rPr>
      </w:pPr>
    </w:p>
    <w:p w14:paraId="7E399E9B" w14:textId="19B07791" w:rsidR="00FB2F3A" w:rsidRDefault="00FB2F3A" w:rsidP="001C0D6F">
      <w:pPr>
        <w:spacing w:after="0" w:line="240" w:lineRule="auto"/>
        <w:ind w:firstLine="709"/>
        <w:jc w:val="center"/>
        <w:rPr>
          <w:rFonts w:ascii="Times New Roman" w:hAnsi="Times New Roman" w:cs="Times New Roman"/>
          <w:sz w:val="24"/>
          <w:szCs w:val="24"/>
        </w:rPr>
      </w:pPr>
    </w:p>
    <w:p w14:paraId="379CA822" w14:textId="0820A8FE" w:rsidR="00FB2F3A" w:rsidRDefault="00FB2F3A" w:rsidP="001C0D6F">
      <w:pPr>
        <w:spacing w:after="0" w:line="240" w:lineRule="auto"/>
        <w:ind w:firstLine="709"/>
        <w:jc w:val="center"/>
        <w:rPr>
          <w:rFonts w:ascii="Times New Roman" w:hAnsi="Times New Roman" w:cs="Times New Roman"/>
          <w:sz w:val="24"/>
          <w:szCs w:val="24"/>
        </w:rPr>
      </w:pPr>
    </w:p>
    <w:p w14:paraId="45C36D81" w14:textId="1D1ED436" w:rsidR="00FB2F3A" w:rsidRDefault="00FB2F3A" w:rsidP="001C0D6F">
      <w:pPr>
        <w:spacing w:after="0" w:line="240" w:lineRule="auto"/>
        <w:ind w:firstLine="709"/>
        <w:jc w:val="center"/>
        <w:rPr>
          <w:rFonts w:ascii="Times New Roman" w:hAnsi="Times New Roman" w:cs="Times New Roman"/>
          <w:sz w:val="24"/>
          <w:szCs w:val="24"/>
        </w:rPr>
      </w:pPr>
    </w:p>
    <w:p w14:paraId="1FCF3C75" w14:textId="6C4F238D" w:rsidR="00FB2F3A" w:rsidRDefault="00FB2F3A" w:rsidP="001C0D6F">
      <w:pPr>
        <w:spacing w:after="0" w:line="240" w:lineRule="auto"/>
        <w:ind w:firstLine="709"/>
        <w:jc w:val="center"/>
        <w:rPr>
          <w:rFonts w:ascii="Times New Roman" w:hAnsi="Times New Roman" w:cs="Times New Roman"/>
          <w:sz w:val="24"/>
          <w:szCs w:val="24"/>
        </w:rPr>
      </w:pPr>
    </w:p>
    <w:p w14:paraId="3A3C102B" w14:textId="0F856066" w:rsidR="002B2B13" w:rsidRDefault="001E7A1B" w:rsidP="001C0D6F">
      <w:pPr>
        <w:spacing w:after="0" w:line="240" w:lineRule="auto"/>
        <w:ind w:firstLine="709"/>
        <w:jc w:val="center"/>
        <w:rPr>
          <w:rFonts w:ascii="Times New Roman" w:hAnsi="Times New Roman" w:cs="Times New Roman"/>
          <w:sz w:val="28"/>
          <w:szCs w:val="28"/>
        </w:rPr>
      </w:pPr>
      <w:r w:rsidRPr="00303971">
        <w:rPr>
          <w:rFonts w:ascii="Times New Roman" w:hAnsi="Times New Roman" w:cs="Times New Roman"/>
          <w:sz w:val="24"/>
          <w:szCs w:val="24"/>
        </w:rPr>
        <w:t>Рис</w:t>
      </w:r>
      <w:r w:rsidR="00DC386E">
        <w:rPr>
          <w:rFonts w:ascii="Times New Roman" w:hAnsi="Times New Roman" w:cs="Times New Roman"/>
          <w:sz w:val="24"/>
          <w:szCs w:val="24"/>
        </w:rPr>
        <w:t>унок</w:t>
      </w:r>
      <w:r w:rsidR="00E22F9E">
        <w:rPr>
          <w:rFonts w:ascii="Times New Roman" w:hAnsi="Times New Roman" w:cs="Times New Roman"/>
          <w:sz w:val="24"/>
          <w:szCs w:val="24"/>
        </w:rPr>
        <w:t xml:space="preserve"> </w:t>
      </w:r>
      <w:r w:rsidR="00A05CD7">
        <w:rPr>
          <w:rFonts w:ascii="Times New Roman" w:hAnsi="Times New Roman" w:cs="Times New Roman"/>
          <w:sz w:val="24"/>
          <w:szCs w:val="24"/>
        </w:rPr>
        <w:t>6</w:t>
      </w:r>
      <w:r w:rsidRPr="00303971">
        <w:rPr>
          <w:rFonts w:ascii="Times New Roman" w:hAnsi="Times New Roman" w:cs="Times New Roman"/>
          <w:sz w:val="24"/>
          <w:szCs w:val="24"/>
        </w:rPr>
        <w:t xml:space="preserve">. </w:t>
      </w:r>
      <w:r>
        <w:rPr>
          <w:rFonts w:ascii="Times New Roman" w:hAnsi="Times New Roman" w:cs="Times New Roman"/>
          <w:sz w:val="24"/>
          <w:szCs w:val="24"/>
        </w:rPr>
        <w:t>Вертикальная структура предприятий ЛПК с оппортунистическим поведением</w:t>
      </w:r>
    </w:p>
    <w:p w14:paraId="50384428" w14:textId="352F80F5" w:rsidR="002B2B13" w:rsidRDefault="002B2B13" w:rsidP="001C0D6F">
      <w:pPr>
        <w:spacing w:after="0" w:line="240" w:lineRule="auto"/>
        <w:ind w:firstLine="709"/>
        <w:jc w:val="both"/>
        <w:rPr>
          <w:rFonts w:ascii="Times New Roman" w:hAnsi="Times New Roman" w:cs="Times New Roman"/>
          <w:sz w:val="28"/>
          <w:szCs w:val="28"/>
        </w:rPr>
      </w:pPr>
    </w:p>
    <w:p w14:paraId="017FE046" w14:textId="3F57DE92" w:rsidR="00E3612B" w:rsidRDefault="00CA2F52" w:rsidP="001C0D6F">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7D4AE9CB" wp14:editId="3B3E06E0">
                <wp:simplePos x="0" y="0"/>
                <wp:positionH relativeFrom="column">
                  <wp:posOffset>3009900</wp:posOffset>
                </wp:positionH>
                <wp:positionV relativeFrom="paragraph">
                  <wp:posOffset>719455</wp:posOffset>
                </wp:positionV>
                <wp:extent cx="311785" cy="6062345"/>
                <wp:effectExtent l="1270" t="0" r="13335" b="13335"/>
                <wp:wrapNone/>
                <wp:docPr id="11" name="Правая фигурная скобка 11"/>
                <wp:cNvGraphicFramePr/>
                <a:graphic xmlns:a="http://schemas.openxmlformats.org/drawingml/2006/main">
                  <a:graphicData uri="http://schemas.microsoft.com/office/word/2010/wordprocessingShape">
                    <wps:wsp>
                      <wps:cNvSpPr/>
                      <wps:spPr>
                        <a:xfrm rot="5400000">
                          <a:off x="0" y="0"/>
                          <a:ext cx="311785" cy="6062345"/>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F9BE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1" o:spid="_x0000_s1026" type="#_x0000_t88" style="position:absolute;margin-left:237pt;margin-top:56.65pt;width:24.55pt;height:477.3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" adj="93" strokecolor="windowText" strokeweight="1pt">
                <v:stroke joinstyle="miter"/>
              </v:shape>
            </w:pict>
          </mc:Fallback>
        </mc:AlternateContent>
      </w:r>
      <w:r w:rsidR="00F53ED2">
        <w:rPr>
          <w:rFonts w:ascii="Times New Roman" w:hAnsi="Times New Roman" w:cs="Times New Roman"/>
          <w:sz w:val="28"/>
          <w:szCs w:val="28"/>
        </w:rPr>
        <w:t>Таким образом, наличие такой структуры предприятий ЛПК является причиной высокого значения показателя фондовооруженности у микропредприятий, преобладанием тенденции снижения показателя фондоотдачи с одновременным наращиванием величины имущественных активов, причиной нарушения критерия рентабельности активов, снижением эффективности применения активов предприятий и их деятельности в целом.</w:t>
      </w:r>
    </w:p>
    <w:p w14:paraId="0F881ECA" w14:textId="4E195177" w:rsidR="00DC386E" w:rsidRPr="00DC386E" w:rsidRDefault="00DC386E" w:rsidP="00DC386E">
      <w:pPr>
        <w:tabs>
          <w:tab w:val="left" w:pos="1178"/>
        </w:tabs>
        <w:spacing w:after="0" w:line="240" w:lineRule="auto"/>
        <w:ind w:firstLine="709"/>
        <w:jc w:val="both"/>
        <w:rPr>
          <w:rFonts w:ascii="Times New Roman" w:hAnsi="Times New Roman" w:cs="Times New Roman"/>
          <w:sz w:val="28"/>
          <w:szCs w:val="28"/>
        </w:rPr>
      </w:pPr>
      <w:r w:rsidRPr="00DC386E">
        <w:rPr>
          <w:rFonts w:ascii="Times New Roman" w:hAnsi="Times New Roman" w:cs="Times New Roman"/>
          <w:sz w:val="28"/>
          <w:szCs w:val="28"/>
        </w:rPr>
        <w:t xml:space="preserve">Горизонтальная структура взаимодействия предприятий с оппортунистическим поведением также представлена схематично </w:t>
      </w:r>
      <w:r>
        <w:rPr>
          <w:rFonts w:ascii="Times New Roman" w:hAnsi="Times New Roman" w:cs="Times New Roman"/>
          <w:sz w:val="28"/>
          <w:szCs w:val="28"/>
        </w:rPr>
        <w:t>(рисунок 7)</w:t>
      </w:r>
      <w:r w:rsidRPr="00DC386E">
        <w:rPr>
          <w:rFonts w:ascii="Times New Roman" w:hAnsi="Times New Roman" w:cs="Times New Roman"/>
          <w:sz w:val="28"/>
          <w:szCs w:val="28"/>
        </w:rPr>
        <w:t xml:space="preserve">. Она характерна, главным образом, для микропредприятий. Подобная структура состоит из микропредприятий, осуществляющих отдельные этапы производственного процесса, и зарегистрированных в качестве ИП собственников (чаще всего, это только единственный учредитель, он же одновременно и директор предприятий). Данные предприятия применяют одни и те же трудовые, финансовые и материальные ресурсы. </w:t>
      </w:r>
    </w:p>
    <w:p w14:paraId="3E55442F" w14:textId="6BFE9DBA" w:rsidR="00E3612B" w:rsidRDefault="00377C38" w:rsidP="001C0D6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584BB833" wp14:editId="3E821ECC">
                <wp:simplePos x="0" y="0"/>
                <wp:positionH relativeFrom="column">
                  <wp:posOffset>240030</wp:posOffset>
                </wp:positionH>
                <wp:positionV relativeFrom="paragraph">
                  <wp:posOffset>116205</wp:posOffset>
                </wp:positionV>
                <wp:extent cx="1720215" cy="636270"/>
                <wp:effectExtent l="0" t="0" r="13335" b="1143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215" cy="636270"/>
                        </a:xfrm>
                        <a:prstGeom prst="rect">
                          <a:avLst/>
                        </a:prstGeom>
                        <a:noFill/>
                        <a:ln w="12700" cap="flat" cmpd="sng" algn="ctr">
                          <a:solidFill>
                            <a:sysClr val="windowText" lastClr="000000"/>
                          </a:solidFill>
                          <a:prstDash val="solid"/>
                          <a:miter lim="800000"/>
                        </a:ln>
                        <a:effectLst/>
                      </wps:spPr>
                      <wps:txbx>
                        <w:txbxContent>
                          <w:p w14:paraId="4CED7F18" w14:textId="07046B57" w:rsidR="008B656E" w:rsidRPr="00AC7511" w:rsidRDefault="00C31C0B" w:rsidP="008B656E">
                            <w:pPr>
                              <w:jc w:val="center"/>
                              <w:rPr>
                                <w:rFonts w:ascii="Times New Roman" w:hAnsi="Times New Roman" w:cs="Times New Roman"/>
                                <w:sz w:val="18"/>
                                <w:szCs w:val="18"/>
                              </w:rPr>
                            </w:pPr>
                            <w:bookmarkStart w:id="6" w:name="_Hlk95818938"/>
                            <w:bookmarkStart w:id="7" w:name="_Hlk95818939"/>
                            <w:r w:rsidRPr="00607BC1">
                              <w:rPr>
                                <w:rFonts w:ascii="Times New Roman" w:hAnsi="Times New Roman" w:cs="Times New Roman"/>
                                <w:sz w:val="20"/>
                                <w:szCs w:val="20"/>
                              </w:rPr>
                              <w:t>Этап №1 микропредприятие или ИП (лесозаготовка</w:t>
                            </w:r>
                            <w:r>
                              <w:rPr>
                                <w:rFonts w:ascii="Times New Roman" w:hAnsi="Times New Roman" w:cs="Times New Roman"/>
                                <w:sz w:val="18"/>
                                <w:szCs w:val="18"/>
                              </w:rPr>
                              <w:t>)</w:t>
                            </w:r>
                            <w:bookmarkEnd w:id="6"/>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BB833" id="Прямоугольник 14" o:spid="_x0000_s1030" style="position:absolute;left:0;text-align:left;margin-left:18.9pt;margin-top:9.15pt;width:135.45pt;height:5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" filled="f" strokecolor="windowText" strokeweight="1pt">
                <v:path arrowok="t"/>
                <v:textbox>
                  <w:txbxContent>
                    <w:p w14:paraId="4CED7F18" w14:textId="07046B57" w:rsidR="008B656E" w:rsidRPr="00AC7511" w:rsidRDefault="00C31C0B" w:rsidP="008B656E">
                      <w:pPr>
                        <w:jc w:val="center"/>
                        <w:rPr>
                          <w:rFonts w:ascii="Times New Roman" w:hAnsi="Times New Roman" w:cs="Times New Roman"/>
                          <w:sz w:val="18"/>
                          <w:szCs w:val="18"/>
                        </w:rPr>
                      </w:pPr>
                      <w:bookmarkStart w:id="8" w:name="_Hlk95818938"/>
                      <w:bookmarkStart w:id="9" w:name="_Hlk95818939"/>
                      <w:r w:rsidRPr="00607BC1">
                        <w:rPr>
                          <w:rFonts w:ascii="Times New Roman" w:hAnsi="Times New Roman" w:cs="Times New Roman"/>
                          <w:sz w:val="20"/>
                          <w:szCs w:val="20"/>
                        </w:rPr>
                        <w:t>Этап №1 микропредприятие или ИП (лесозаготовка</w:t>
                      </w:r>
                      <w:r>
                        <w:rPr>
                          <w:rFonts w:ascii="Times New Roman" w:hAnsi="Times New Roman" w:cs="Times New Roman"/>
                          <w:sz w:val="18"/>
                          <w:szCs w:val="18"/>
                        </w:rPr>
                        <w:t>)</w:t>
                      </w:r>
                      <w:bookmarkEnd w:id="8"/>
                      <w:bookmarkEnd w:id="9"/>
                    </w:p>
                  </w:txbxContent>
                </v:textbox>
              </v:rect>
            </w:pict>
          </mc:Fallback>
        </mc:AlternateContent>
      </w:r>
      <w:r w:rsidR="00607BC1">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1514A690" wp14:editId="4730D0F9">
                <wp:simplePos x="0" y="0"/>
                <wp:positionH relativeFrom="column">
                  <wp:posOffset>4248150</wp:posOffset>
                </wp:positionH>
                <wp:positionV relativeFrom="paragraph">
                  <wp:posOffset>113030</wp:posOffset>
                </wp:positionV>
                <wp:extent cx="1866900" cy="644525"/>
                <wp:effectExtent l="0" t="0" r="19050" b="2222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644525"/>
                        </a:xfrm>
                        <a:prstGeom prst="rect">
                          <a:avLst/>
                        </a:prstGeom>
                        <a:noFill/>
                        <a:ln w="12700" cap="flat" cmpd="sng" algn="ctr">
                          <a:solidFill>
                            <a:sysClr val="windowText" lastClr="000000"/>
                          </a:solidFill>
                          <a:prstDash val="solid"/>
                          <a:miter lim="800000"/>
                        </a:ln>
                        <a:effectLst/>
                      </wps:spPr>
                      <wps:txbx>
                        <w:txbxContent>
                          <w:p w14:paraId="5F5E57ED" w14:textId="613EF42B" w:rsidR="00854C75" w:rsidRPr="00607BC1" w:rsidRDefault="00854C75" w:rsidP="00854C75">
                            <w:pPr>
                              <w:jc w:val="center"/>
                              <w:rPr>
                                <w:rFonts w:ascii="Times New Roman" w:hAnsi="Times New Roman" w:cs="Times New Roman"/>
                                <w:sz w:val="20"/>
                                <w:szCs w:val="20"/>
                              </w:rPr>
                            </w:pPr>
                            <w:r w:rsidRPr="00607BC1">
                              <w:rPr>
                                <w:rFonts w:ascii="Times New Roman" w:hAnsi="Times New Roman" w:cs="Times New Roman"/>
                                <w:sz w:val="20"/>
                                <w:szCs w:val="20"/>
                              </w:rPr>
                              <w:t>Этап №3 микропредприятие или ИП (оптовая торговля лесоматериалами)</w:t>
                            </w:r>
                          </w:p>
                          <w:p w14:paraId="4BC295C5" w14:textId="77777777" w:rsidR="008B656E" w:rsidRPr="00AC7511" w:rsidRDefault="008B656E" w:rsidP="008B656E">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4A690" id="Прямоугольник 16" o:spid="_x0000_s1031" style="position:absolute;left:0;text-align:left;margin-left:334.5pt;margin-top:8.9pt;width:147pt;height:5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" filled="f" strokecolor="windowText" strokeweight="1pt">
                <v:path arrowok="t"/>
                <v:textbox>
                  <w:txbxContent>
                    <w:p w14:paraId="5F5E57ED" w14:textId="613EF42B" w:rsidR="00854C75" w:rsidRPr="00607BC1" w:rsidRDefault="00854C75" w:rsidP="00854C75">
                      <w:pPr>
                        <w:jc w:val="center"/>
                        <w:rPr>
                          <w:rFonts w:ascii="Times New Roman" w:hAnsi="Times New Roman" w:cs="Times New Roman"/>
                          <w:sz w:val="20"/>
                          <w:szCs w:val="20"/>
                        </w:rPr>
                      </w:pPr>
                      <w:r w:rsidRPr="00607BC1">
                        <w:rPr>
                          <w:rFonts w:ascii="Times New Roman" w:hAnsi="Times New Roman" w:cs="Times New Roman"/>
                          <w:sz w:val="20"/>
                          <w:szCs w:val="20"/>
                        </w:rPr>
                        <w:t>Этап №3 микропредприятие или ИП (оптовая торговля лесоматериалами)</w:t>
                      </w:r>
                    </w:p>
                    <w:p w14:paraId="4BC295C5" w14:textId="77777777" w:rsidR="008B656E" w:rsidRPr="00AC7511" w:rsidRDefault="008B656E" w:rsidP="008B656E">
                      <w:pPr>
                        <w:jc w:val="center"/>
                        <w:rPr>
                          <w:rFonts w:ascii="Times New Roman" w:hAnsi="Times New Roman" w:cs="Times New Roman"/>
                          <w:sz w:val="18"/>
                          <w:szCs w:val="18"/>
                        </w:rPr>
                      </w:pPr>
                    </w:p>
                  </w:txbxContent>
                </v:textbox>
              </v:rect>
            </w:pict>
          </mc:Fallback>
        </mc:AlternateContent>
      </w:r>
      <w:r w:rsidR="00607BC1">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42A13361" wp14:editId="400F82C7">
                <wp:simplePos x="0" y="0"/>
                <wp:positionH relativeFrom="column">
                  <wp:posOffset>2170430</wp:posOffset>
                </wp:positionH>
                <wp:positionV relativeFrom="paragraph">
                  <wp:posOffset>113030</wp:posOffset>
                </wp:positionV>
                <wp:extent cx="1870075" cy="636270"/>
                <wp:effectExtent l="0" t="0" r="15875" b="1143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0075" cy="636270"/>
                        </a:xfrm>
                        <a:prstGeom prst="rect">
                          <a:avLst/>
                        </a:prstGeom>
                        <a:noFill/>
                        <a:ln w="12700" cap="flat" cmpd="sng" algn="ctr">
                          <a:solidFill>
                            <a:sysClr val="windowText" lastClr="000000"/>
                          </a:solidFill>
                          <a:prstDash val="solid"/>
                          <a:miter lim="800000"/>
                        </a:ln>
                        <a:effectLst/>
                      </wps:spPr>
                      <wps:txbx>
                        <w:txbxContent>
                          <w:p w14:paraId="2F4B4BDD" w14:textId="4F96A4D9" w:rsidR="00C31C0B" w:rsidRPr="00607BC1" w:rsidRDefault="00C31C0B" w:rsidP="00C31C0B">
                            <w:pPr>
                              <w:jc w:val="center"/>
                              <w:rPr>
                                <w:rFonts w:ascii="Times New Roman" w:hAnsi="Times New Roman" w:cs="Times New Roman"/>
                                <w:sz w:val="20"/>
                                <w:szCs w:val="20"/>
                              </w:rPr>
                            </w:pPr>
                            <w:r w:rsidRPr="00607BC1">
                              <w:rPr>
                                <w:rFonts w:ascii="Times New Roman" w:hAnsi="Times New Roman" w:cs="Times New Roman"/>
                                <w:sz w:val="20"/>
                                <w:szCs w:val="20"/>
                              </w:rPr>
                              <w:t>Этап №2 микропредприятие или ИП (распиловка и строгание древесины)</w:t>
                            </w:r>
                          </w:p>
                          <w:p w14:paraId="3A3FEF1C" w14:textId="77777777" w:rsidR="008B656E" w:rsidRPr="00AC7511" w:rsidRDefault="008B656E" w:rsidP="008B656E">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13361" id="Прямоугольник 15" o:spid="_x0000_s1032" style="position:absolute;left:0;text-align:left;margin-left:170.9pt;margin-top:8.9pt;width:147.25pt;height:5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" filled="f" strokecolor="windowText" strokeweight="1pt">
                <v:path arrowok="t"/>
                <v:textbox>
                  <w:txbxContent>
                    <w:p w14:paraId="2F4B4BDD" w14:textId="4F96A4D9" w:rsidR="00C31C0B" w:rsidRPr="00607BC1" w:rsidRDefault="00C31C0B" w:rsidP="00C31C0B">
                      <w:pPr>
                        <w:jc w:val="center"/>
                        <w:rPr>
                          <w:rFonts w:ascii="Times New Roman" w:hAnsi="Times New Roman" w:cs="Times New Roman"/>
                          <w:sz w:val="20"/>
                          <w:szCs w:val="20"/>
                        </w:rPr>
                      </w:pPr>
                      <w:r w:rsidRPr="00607BC1">
                        <w:rPr>
                          <w:rFonts w:ascii="Times New Roman" w:hAnsi="Times New Roman" w:cs="Times New Roman"/>
                          <w:sz w:val="20"/>
                          <w:szCs w:val="20"/>
                        </w:rPr>
                        <w:t>Этап №2 микропредприятие или ИП (распиловка и строгание древесины)</w:t>
                      </w:r>
                    </w:p>
                    <w:p w14:paraId="3A3FEF1C" w14:textId="77777777" w:rsidR="008B656E" w:rsidRPr="00AC7511" w:rsidRDefault="008B656E" w:rsidP="008B656E">
                      <w:pPr>
                        <w:jc w:val="center"/>
                        <w:rPr>
                          <w:rFonts w:ascii="Times New Roman" w:hAnsi="Times New Roman" w:cs="Times New Roman"/>
                          <w:sz w:val="18"/>
                          <w:szCs w:val="18"/>
                        </w:rPr>
                      </w:pPr>
                    </w:p>
                  </w:txbxContent>
                </v:textbox>
              </v:rect>
            </w:pict>
          </mc:Fallback>
        </mc:AlternateContent>
      </w:r>
    </w:p>
    <w:p w14:paraId="5D580099" w14:textId="7131CEAB" w:rsidR="008B656E" w:rsidRDefault="00607BC1" w:rsidP="001C0D6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12375C1A" wp14:editId="3D9B0260">
                <wp:simplePos x="0" y="0"/>
                <wp:positionH relativeFrom="column">
                  <wp:posOffset>1959610</wp:posOffset>
                </wp:positionH>
                <wp:positionV relativeFrom="paragraph">
                  <wp:posOffset>201930</wp:posOffset>
                </wp:positionV>
                <wp:extent cx="208338" cy="0"/>
                <wp:effectExtent l="0" t="76200" r="20320" b="95250"/>
                <wp:wrapNone/>
                <wp:docPr id="17" name="Прямая со стрелкой 17"/>
                <wp:cNvGraphicFramePr/>
                <a:graphic xmlns:a="http://schemas.openxmlformats.org/drawingml/2006/main">
                  <a:graphicData uri="http://schemas.microsoft.com/office/word/2010/wordprocessingShape">
                    <wps:wsp>
                      <wps:cNvCnPr/>
                      <wps:spPr>
                        <a:xfrm>
                          <a:off x="0" y="0"/>
                          <a:ext cx="20833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B27886" id="Прямая со стрелкой 17" o:spid="_x0000_s1026" type="#_x0000_t32" style="position:absolute;margin-left:154.3pt;margin-top:15.9pt;width:16.4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" strokecolor="black [3213]" strokeweight="1pt">
                <v:stroke endarrow="block" joinstyle="miter"/>
              </v:shape>
            </w:pict>
          </mc:Fallback>
        </mc:AlternateContent>
      </w:r>
      <w:r w:rsidR="00E03485">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5C992D6D" wp14:editId="45BA1695">
                <wp:simplePos x="0" y="0"/>
                <wp:positionH relativeFrom="column">
                  <wp:posOffset>4042583</wp:posOffset>
                </wp:positionH>
                <wp:positionV relativeFrom="paragraph">
                  <wp:posOffset>195695</wp:posOffset>
                </wp:positionV>
                <wp:extent cx="208338" cy="0"/>
                <wp:effectExtent l="0" t="76200" r="20320" b="95250"/>
                <wp:wrapNone/>
                <wp:docPr id="18" name="Прямая со стрелкой 18"/>
                <wp:cNvGraphicFramePr/>
                <a:graphic xmlns:a="http://schemas.openxmlformats.org/drawingml/2006/main">
                  <a:graphicData uri="http://schemas.microsoft.com/office/word/2010/wordprocessingShape">
                    <wps:wsp>
                      <wps:cNvCnPr/>
                      <wps:spPr>
                        <a:xfrm>
                          <a:off x="0" y="0"/>
                          <a:ext cx="20833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4C565D" id="Прямая со стрелкой 18" o:spid="_x0000_s1026" type="#_x0000_t32" style="position:absolute;margin-left:318.3pt;margin-top:15.4pt;width:16.4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" strokecolor="black [3213]" strokeweight="1pt">
                <v:stroke endarrow="block" joinstyle="miter"/>
              </v:shape>
            </w:pict>
          </mc:Fallback>
        </mc:AlternateContent>
      </w:r>
    </w:p>
    <w:p w14:paraId="03E40C25" w14:textId="1CC7C67D" w:rsidR="00E3612B" w:rsidRDefault="00E3612B" w:rsidP="001C0D6F">
      <w:pPr>
        <w:spacing w:after="0" w:line="240" w:lineRule="auto"/>
        <w:jc w:val="both"/>
        <w:rPr>
          <w:rFonts w:ascii="Times New Roman" w:hAnsi="Times New Roman" w:cs="Times New Roman"/>
          <w:sz w:val="28"/>
          <w:szCs w:val="28"/>
        </w:rPr>
      </w:pPr>
    </w:p>
    <w:p w14:paraId="01FFBCCD" w14:textId="00BBAE9C" w:rsidR="00E3612B" w:rsidRDefault="00E3612B" w:rsidP="001C0D6F">
      <w:pPr>
        <w:spacing w:after="0" w:line="240" w:lineRule="auto"/>
        <w:jc w:val="both"/>
        <w:rPr>
          <w:rFonts w:ascii="Times New Roman" w:hAnsi="Times New Roman" w:cs="Times New Roman"/>
          <w:sz w:val="28"/>
          <w:szCs w:val="28"/>
        </w:rPr>
      </w:pPr>
    </w:p>
    <w:p w14:paraId="0F951546" w14:textId="581BADCE" w:rsidR="00E3612B" w:rsidRDefault="00E3612B" w:rsidP="001C0D6F">
      <w:pPr>
        <w:spacing w:after="0" w:line="240" w:lineRule="auto"/>
        <w:jc w:val="both"/>
        <w:rPr>
          <w:rFonts w:ascii="Times New Roman" w:hAnsi="Times New Roman" w:cs="Times New Roman"/>
          <w:sz w:val="28"/>
          <w:szCs w:val="28"/>
        </w:rPr>
      </w:pPr>
    </w:p>
    <w:p w14:paraId="5C643647" w14:textId="38E7A010" w:rsidR="00E3612B" w:rsidRDefault="00F61A83" w:rsidP="001C0D6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0E90DFFC" wp14:editId="64B338CE">
                <wp:simplePos x="0" y="0"/>
                <wp:positionH relativeFrom="column">
                  <wp:posOffset>240030</wp:posOffset>
                </wp:positionH>
                <wp:positionV relativeFrom="paragraph">
                  <wp:posOffset>94615</wp:posOffset>
                </wp:positionV>
                <wp:extent cx="6018530" cy="601980"/>
                <wp:effectExtent l="0" t="0" r="20320" b="266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601980"/>
                        </a:xfrm>
                        <a:prstGeom prst="rect">
                          <a:avLst/>
                        </a:prstGeom>
                        <a:noFill/>
                        <a:ln w="12700" cap="flat" cmpd="sng" algn="ctr">
                          <a:solidFill>
                            <a:sysClr val="windowText" lastClr="000000"/>
                          </a:solidFill>
                          <a:prstDash val="solid"/>
                          <a:miter lim="800000"/>
                        </a:ln>
                        <a:effectLst/>
                      </wps:spPr>
                      <wps:txbx>
                        <w:txbxContent>
                          <w:p w14:paraId="70440A66" w14:textId="2D36E5F5" w:rsidR="00E03485" w:rsidRPr="00BA5F21" w:rsidRDefault="009F6CC3" w:rsidP="00E03485">
                            <w:pPr>
                              <w:jc w:val="center"/>
                              <w:rPr>
                                <w:rFonts w:ascii="Times New Roman" w:hAnsi="Times New Roman" w:cs="Times New Roman"/>
                                <w:sz w:val="20"/>
                                <w:szCs w:val="20"/>
                              </w:rPr>
                            </w:pPr>
                            <w:r w:rsidRPr="00BA5F21">
                              <w:rPr>
                                <w:rFonts w:ascii="Times New Roman" w:hAnsi="Times New Roman" w:cs="Times New Roman"/>
                                <w:sz w:val="20"/>
                                <w:szCs w:val="20"/>
                              </w:rPr>
                              <w:t xml:space="preserve">У всех предприятий структуры одни и те же учредители и директора, для производственной деятельности на всех этапах применяются одни и те же трудовые ресурсы, имущественные активы.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0DFFC" id="Прямоугольник 20" o:spid="_x0000_s1033" style="position:absolute;left:0;text-align:left;margin-left:18.9pt;margin-top:7.45pt;width:473.9pt;height:4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" filled="f" strokecolor="windowText" strokeweight="1pt">
                <v:path arrowok="t"/>
                <v:textbox>
                  <w:txbxContent>
                    <w:p w14:paraId="70440A66" w14:textId="2D36E5F5" w:rsidR="00E03485" w:rsidRPr="00BA5F21" w:rsidRDefault="009F6CC3" w:rsidP="00E03485">
                      <w:pPr>
                        <w:jc w:val="center"/>
                        <w:rPr>
                          <w:rFonts w:ascii="Times New Roman" w:hAnsi="Times New Roman" w:cs="Times New Roman"/>
                          <w:sz w:val="20"/>
                          <w:szCs w:val="20"/>
                        </w:rPr>
                      </w:pPr>
                      <w:r w:rsidRPr="00BA5F21">
                        <w:rPr>
                          <w:rFonts w:ascii="Times New Roman" w:hAnsi="Times New Roman" w:cs="Times New Roman"/>
                          <w:sz w:val="20"/>
                          <w:szCs w:val="20"/>
                        </w:rPr>
                        <w:t xml:space="preserve">У всех предприятий структуры одни и те же учредители и директора, для производственной деятельности на всех этапах применяются одни и те же трудовые ресурсы, имущественные активы. </w:t>
                      </w:r>
                    </w:p>
                  </w:txbxContent>
                </v:textbox>
              </v:rect>
            </w:pict>
          </mc:Fallback>
        </mc:AlternateContent>
      </w:r>
    </w:p>
    <w:p w14:paraId="3C5F2304" w14:textId="77777777" w:rsidR="00377C38" w:rsidRDefault="00377C38" w:rsidP="001C0D6F">
      <w:pPr>
        <w:spacing w:after="0" w:line="240" w:lineRule="auto"/>
        <w:jc w:val="center"/>
        <w:rPr>
          <w:rFonts w:ascii="Times New Roman" w:hAnsi="Times New Roman" w:cs="Times New Roman"/>
          <w:sz w:val="24"/>
          <w:szCs w:val="24"/>
        </w:rPr>
      </w:pPr>
    </w:p>
    <w:p w14:paraId="102DF4E2" w14:textId="77777777" w:rsidR="00F61A83" w:rsidRDefault="00F61A83" w:rsidP="001C0D6F">
      <w:pPr>
        <w:spacing w:after="0" w:line="240" w:lineRule="auto"/>
        <w:jc w:val="center"/>
        <w:rPr>
          <w:rFonts w:ascii="Times New Roman" w:hAnsi="Times New Roman" w:cs="Times New Roman"/>
          <w:sz w:val="24"/>
          <w:szCs w:val="24"/>
        </w:rPr>
      </w:pPr>
    </w:p>
    <w:p w14:paraId="106210BC" w14:textId="77777777" w:rsidR="00F61A83" w:rsidRDefault="00F61A83" w:rsidP="001C0D6F">
      <w:pPr>
        <w:spacing w:after="0" w:line="240" w:lineRule="auto"/>
        <w:jc w:val="center"/>
        <w:rPr>
          <w:rFonts w:ascii="Times New Roman" w:hAnsi="Times New Roman" w:cs="Times New Roman"/>
          <w:sz w:val="24"/>
          <w:szCs w:val="24"/>
        </w:rPr>
      </w:pPr>
    </w:p>
    <w:p w14:paraId="426E4901" w14:textId="4E182C23" w:rsidR="00E3612B" w:rsidRDefault="000879F6" w:rsidP="00F61A83">
      <w:pPr>
        <w:spacing w:after="0" w:line="240" w:lineRule="auto"/>
        <w:ind w:firstLine="142"/>
        <w:jc w:val="center"/>
        <w:rPr>
          <w:rFonts w:ascii="Times New Roman" w:hAnsi="Times New Roman" w:cs="Times New Roman"/>
          <w:sz w:val="28"/>
          <w:szCs w:val="28"/>
        </w:rPr>
      </w:pPr>
      <w:r w:rsidRPr="00303971">
        <w:rPr>
          <w:rFonts w:ascii="Times New Roman" w:hAnsi="Times New Roman" w:cs="Times New Roman"/>
          <w:sz w:val="24"/>
          <w:szCs w:val="24"/>
        </w:rPr>
        <w:t>Рис</w:t>
      </w:r>
      <w:r w:rsidR="00DC386E">
        <w:rPr>
          <w:rFonts w:ascii="Times New Roman" w:hAnsi="Times New Roman" w:cs="Times New Roman"/>
          <w:sz w:val="24"/>
          <w:szCs w:val="24"/>
        </w:rPr>
        <w:t>унок</w:t>
      </w:r>
      <w:r w:rsidR="00E22F9E">
        <w:rPr>
          <w:rFonts w:ascii="Times New Roman" w:hAnsi="Times New Roman" w:cs="Times New Roman"/>
          <w:sz w:val="24"/>
          <w:szCs w:val="24"/>
        </w:rPr>
        <w:t xml:space="preserve"> </w:t>
      </w:r>
      <w:r w:rsidR="00A05CD7">
        <w:rPr>
          <w:rFonts w:ascii="Times New Roman" w:hAnsi="Times New Roman" w:cs="Times New Roman"/>
          <w:sz w:val="24"/>
          <w:szCs w:val="24"/>
        </w:rPr>
        <w:t>7</w:t>
      </w:r>
      <w:r w:rsidRPr="00303971">
        <w:rPr>
          <w:rFonts w:ascii="Times New Roman" w:hAnsi="Times New Roman" w:cs="Times New Roman"/>
          <w:sz w:val="24"/>
          <w:szCs w:val="24"/>
        </w:rPr>
        <w:t xml:space="preserve">. </w:t>
      </w:r>
      <w:r>
        <w:rPr>
          <w:rFonts w:ascii="Times New Roman" w:hAnsi="Times New Roman" w:cs="Times New Roman"/>
          <w:sz w:val="24"/>
          <w:szCs w:val="24"/>
        </w:rPr>
        <w:t>Горизонтальная структура предприятий ЛПК с оппортунистическим поведением</w:t>
      </w:r>
    </w:p>
    <w:p w14:paraId="0B8AFD24" w14:textId="77777777" w:rsidR="00607BC1" w:rsidRDefault="00607BC1" w:rsidP="001C0D6F">
      <w:pPr>
        <w:tabs>
          <w:tab w:val="left" w:pos="1178"/>
        </w:tabs>
        <w:spacing w:after="0" w:line="240" w:lineRule="auto"/>
        <w:ind w:firstLine="709"/>
        <w:jc w:val="both"/>
        <w:rPr>
          <w:rFonts w:ascii="Times New Roman" w:hAnsi="Times New Roman" w:cs="Times New Roman"/>
          <w:sz w:val="28"/>
          <w:szCs w:val="28"/>
        </w:rPr>
      </w:pPr>
    </w:p>
    <w:p w14:paraId="027886C1" w14:textId="406C5762" w:rsidR="002B2B13" w:rsidRDefault="00E22F9E" w:rsidP="0009778A">
      <w:pPr>
        <w:tabs>
          <w:tab w:val="left" w:pos="1178"/>
        </w:tabs>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lastRenderedPageBreak/>
        <w:t>В обеих структурах представлена фактически деятельность одного предприятия</w:t>
      </w:r>
      <w:r w:rsidR="00871AA1">
        <w:rPr>
          <w:rFonts w:ascii="Times New Roman" w:hAnsi="Times New Roman" w:cs="Times New Roman"/>
          <w:sz w:val="28"/>
          <w:szCs w:val="28"/>
        </w:rPr>
        <w:t>, собственники которого заинтересованы</w:t>
      </w:r>
      <w:r w:rsidR="00FB21DD">
        <w:rPr>
          <w:rFonts w:ascii="Times New Roman" w:hAnsi="Times New Roman" w:cs="Times New Roman"/>
          <w:sz w:val="28"/>
          <w:szCs w:val="28"/>
        </w:rPr>
        <w:t>,</w:t>
      </w:r>
      <w:r w:rsidR="00871AA1">
        <w:rPr>
          <w:rFonts w:ascii="Times New Roman" w:hAnsi="Times New Roman" w:cs="Times New Roman"/>
          <w:sz w:val="28"/>
          <w:szCs w:val="28"/>
        </w:rPr>
        <w:t xml:space="preserve"> главным образом</w:t>
      </w:r>
      <w:r w:rsidR="00FB21DD">
        <w:rPr>
          <w:rFonts w:ascii="Times New Roman" w:hAnsi="Times New Roman" w:cs="Times New Roman"/>
          <w:sz w:val="28"/>
          <w:szCs w:val="28"/>
        </w:rPr>
        <w:t>,</w:t>
      </w:r>
      <w:r w:rsidR="00871AA1">
        <w:rPr>
          <w:rFonts w:ascii="Times New Roman" w:hAnsi="Times New Roman" w:cs="Times New Roman"/>
          <w:sz w:val="28"/>
          <w:szCs w:val="28"/>
        </w:rPr>
        <w:t xml:space="preserve"> в максимизации индивидуальных выгод, создавая множество предприятий, функционирующих с высоким уровнем налогового риска и искажающих данные о реально</w:t>
      </w:r>
      <w:r w:rsidR="00406603">
        <w:rPr>
          <w:rFonts w:ascii="Times New Roman" w:hAnsi="Times New Roman" w:cs="Times New Roman"/>
          <w:sz w:val="28"/>
          <w:szCs w:val="28"/>
        </w:rPr>
        <w:t xml:space="preserve">й деятельности и имущественном состоянии </w:t>
      </w:r>
      <w:r w:rsidR="00871AA1">
        <w:rPr>
          <w:rFonts w:ascii="Times New Roman" w:hAnsi="Times New Roman" w:cs="Times New Roman"/>
          <w:sz w:val="28"/>
          <w:szCs w:val="28"/>
        </w:rPr>
        <w:t>отраслей ЛПК.</w:t>
      </w:r>
    </w:p>
    <w:p w14:paraId="17611F46" w14:textId="77777777" w:rsidR="00131A7C" w:rsidRDefault="00131A7C" w:rsidP="0009778A">
      <w:pPr>
        <w:tabs>
          <w:tab w:val="left" w:pos="1178"/>
        </w:tabs>
        <w:spacing w:after="0" w:line="240" w:lineRule="auto"/>
        <w:ind w:firstLine="142"/>
        <w:jc w:val="both"/>
        <w:rPr>
          <w:rFonts w:ascii="Times New Roman" w:hAnsi="Times New Roman" w:cs="Times New Roman"/>
          <w:sz w:val="28"/>
          <w:szCs w:val="28"/>
        </w:rPr>
      </w:pPr>
    </w:p>
    <w:p w14:paraId="2A13BAA9" w14:textId="397A25F6" w:rsidR="009076D2" w:rsidRPr="009F28D4" w:rsidRDefault="009076D2" w:rsidP="009F28D4">
      <w:pPr>
        <w:spacing w:after="0" w:line="240" w:lineRule="auto"/>
        <w:ind w:firstLine="142"/>
        <w:jc w:val="center"/>
        <w:rPr>
          <w:rFonts w:ascii="Times New Roman" w:hAnsi="Times New Roman" w:cs="Times New Roman"/>
          <w:b/>
          <w:bCs/>
          <w:sz w:val="28"/>
          <w:szCs w:val="28"/>
        </w:rPr>
      </w:pPr>
      <w:r w:rsidRPr="009F28D4">
        <w:rPr>
          <w:rFonts w:ascii="Times New Roman" w:hAnsi="Times New Roman" w:cs="Times New Roman"/>
          <w:b/>
          <w:bCs/>
          <w:sz w:val="28"/>
          <w:szCs w:val="28"/>
        </w:rPr>
        <w:t>Ф</w:t>
      </w:r>
      <w:r w:rsidR="009F28D4" w:rsidRPr="009F28D4">
        <w:rPr>
          <w:rFonts w:ascii="Times New Roman" w:hAnsi="Times New Roman" w:cs="Times New Roman"/>
          <w:b/>
          <w:bCs/>
          <w:sz w:val="28"/>
          <w:szCs w:val="28"/>
        </w:rPr>
        <w:t>ормирование стратегий</w:t>
      </w:r>
      <w:r w:rsidR="00F61A83">
        <w:rPr>
          <w:rFonts w:ascii="Times New Roman" w:hAnsi="Times New Roman" w:cs="Times New Roman"/>
          <w:b/>
          <w:bCs/>
          <w:sz w:val="28"/>
          <w:szCs w:val="28"/>
        </w:rPr>
        <w:t xml:space="preserve"> деятельности для предприятий ЛПК с оппорт</w:t>
      </w:r>
      <w:r w:rsidR="00070FD2">
        <w:rPr>
          <w:rFonts w:ascii="Times New Roman" w:hAnsi="Times New Roman" w:cs="Times New Roman"/>
          <w:b/>
          <w:bCs/>
          <w:sz w:val="28"/>
          <w:szCs w:val="28"/>
        </w:rPr>
        <w:t>унистическим налоговым поведением</w:t>
      </w:r>
    </w:p>
    <w:p w14:paraId="7E9CFE91" w14:textId="77777777" w:rsidR="009076D2" w:rsidRDefault="009076D2" w:rsidP="0009778A">
      <w:pPr>
        <w:spacing w:after="0" w:line="240" w:lineRule="auto"/>
        <w:ind w:firstLine="142"/>
        <w:jc w:val="both"/>
        <w:rPr>
          <w:rFonts w:ascii="Times New Roman" w:hAnsi="Times New Roman" w:cs="Times New Roman"/>
          <w:sz w:val="28"/>
          <w:szCs w:val="28"/>
        </w:rPr>
      </w:pPr>
    </w:p>
    <w:p w14:paraId="09DC0905" w14:textId="51ECA5AF" w:rsidR="002B2B13" w:rsidRDefault="000D53F9"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Положения </w:t>
      </w:r>
      <w:r w:rsidR="00CA46F8">
        <w:rPr>
          <w:rFonts w:ascii="Times New Roman" w:hAnsi="Times New Roman" w:cs="Times New Roman"/>
          <w:sz w:val="28"/>
          <w:szCs w:val="28"/>
        </w:rPr>
        <w:t>Стратегии развития лесного комплекса РФ до 2030 года</w:t>
      </w:r>
      <w:r w:rsidR="004F77F3" w:rsidRPr="004F77F3">
        <w:rPr>
          <w:rFonts w:ascii="Times New Roman" w:hAnsi="Times New Roman" w:cs="Times New Roman"/>
          <w:sz w:val="28"/>
          <w:szCs w:val="28"/>
        </w:rPr>
        <w:t xml:space="preserve"> </w:t>
      </w:r>
      <w:r w:rsidR="00DF75A5">
        <w:rPr>
          <w:rFonts w:ascii="Times New Roman" w:hAnsi="Times New Roman" w:cs="Times New Roman"/>
          <w:sz w:val="28"/>
          <w:szCs w:val="28"/>
        </w:rPr>
        <w:t>предусматривают поощрение и государственную поддержку предприятиям ЛПК, стремящимся к развитию и расширению масштабов своей деятельности, улучшению качества своей продукции, совершенствованию и усложнению технологии производства и при этом функционирующих с низким налоговым риском</w:t>
      </w:r>
      <w:r w:rsidR="00CF5538">
        <w:rPr>
          <w:rFonts w:ascii="Times New Roman" w:hAnsi="Times New Roman" w:cs="Times New Roman"/>
          <w:sz w:val="28"/>
          <w:szCs w:val="28"/>
        </w:rPr>
        <w:t xml:space="preserve"> и (или) с уровнем налогового риска в диапазоне от низкого к среднему за определенный трехлетний период деятельности.</w:t>
      </w:r>
    </w:p>
    <w:p w14:paraId="3E5B01E2" w14:textId="3B50CD51" w:rsidR="0053287C" w:rsidRDefault="00173BC6"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В связи с этим, в долгосрочной перспективе оппортунистическое поведение предприятий, проявляющееся в форм</w:t>
      </w:r>
      <w:r w:rsidR="00CF5538">
        <w:rPr>
          <w:rFonts w:ascii="Times New Roman" w:hAnsi="Times New Roman" w:cs="Times New Roman"/>
          <w:sz w:val="28"/>
          <w:szCs w:val="28"/>
        </w:rPr>
        <w:t>ах</w:t>
      </w:r>
      <w:r>
        <w:rPr>
          <w:rFonts w:ascii="Times New Roman" w:hAnsi="Times New Roman" w:cs="Times New Roman"/>
          <w:sz w:val="28"/>
          <w:szCs w:val="28"/>
        </w:rPr>
        <w:t xml:space="preserve"> создания вышеуказанных структур</w:t>
      </w:r>
      <w:r w:rsidR="00CF5538">
        <w:rPr>
          <w:rFonts w:ascii="Times New Roman" w:hAnsi="Times New Roman" w:cs="Times New Roman"/>
          <w:sz w:val="28"/>
          <w:szCs w:val="28"/>
        </w:rPr>
        <w:t>,</w:t>
      </w:r>
      <w:r>
        <w:rPr>
          <w:rFonts w:ascii="Times New Roman" w:hAnsi="Times New Roman" w:cs="Times New Roman"/>
          <w:sz w:val="28"/>
          <w:szCs w:val="28"/>
        </w:rPr>
        <w:t xml:space="preserve"> приведет к потери ими конкурентоспособности и сведению к минимуму личных выгод их собственников</w:t>
      </w:r>
      <w:r w:rsidR="00CF5538">
        <w:rPr>
          <w:rFonts w:ascii="Times New Roman" w:hAnsi="Times New Roman" w:cs="Times New Roman"/>
          <w:sz w:val="28"/>
          <w:szCs w:val="28"/>
        </w:rPr>
        <w:t>,</w:t>
      </w:r>
      <w:r w:rsidR="002207AA">
        <w:rPr>
          <w:rFonts w:ascii="Times New Roman" w:hAnsi="Times New Roman" w:cs="Times New Roman"/>
          <w:sz w:val="28"/>
          <w:szCs w:val="28"/>
        </w:rPr>
        <w:t xml:space="preserve"> также</w:t>
      </w:r>
      <w:r w:rsidR="00CF5538">
        <w:rPr>
          <w:rFonts w:ascii="Times New Roman" w:hAnsi="Times New Roman" w:cs="Times New Roman"/>
          <w:sz w:val="28"/>
          <w:szCs w:val="28"/>
        </w:rPr>
        <w:t xml:space="preserve"> благодаря смещению на них фокуса контрольных мероприятий, ужесточению ответственности за правонарушения и принятию ряда государственных мер, ограничивающих </w:t>
      </w:r>
      <w:r w:rsidR="004034D7">
        <w:rPr>
          <w:rFonts w:ascii="Times New Roman" w:hAnsi="Times New Roman" w:cs="Times New Roman"/>
          <w:sz w:val="28"/>
          <w:szCs w:val="28"/>
        </w:rPr>
        <w:t xml:space="preserve">последующее </w:t>
      </w:r>
      <w:r w:rsidR="00CF5538">
        <w:rPr>
          <w:rFonts w:ascii="Times New Roman" w:hAnsi="Times New Roman" w:cs="Times New Roman"/>
          <w:sz w:val="28"/>
          <w:szCs w:val="28"/>
        </w:rPr>
        <w:t>создание таких структур.</w:t>
      </w:r>
    </w:p>
    <w:p w14:paraId="126974DB" w14:textId="1A7448B4" w:rsidR="00896682" w:rsidRDefault="00933E08"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Следовательно,</w:t>
      </w:r>
      <w:r w:rsidR="00896682">
        <w:rPr>
          <w:rFonts w:ascii="Times New Roman" w:hAnsi="Times New Roman" w:cs="Times New Roman"/>
          <w:sz w:val="28"/>
          <w:szCs w:val="28"/>
        </w:rPr>
        <w:t xml:space="preserve"> для </w:t>
      </w:r>
      <w:r w:rsidR="000B25DF">
        <w:rPr>
          <w:rFonts w:ascii="Times New Roman" w:hAnsi="Times New Roman" w:cs="Times New Roman"/>
          <w:sz w:val="28"/>
          <w:szCs w:val="28"/>
        </w:rPr>
        <w:t xml:space="preserve">любого предприятия определенного вида деятельности в рамках </w:t>
      </w:r>
      <w:r w:rsidR="0053287C">
        <w:rPr>
          <w:rFonts w:ascii="Times New Roman" w:hAnsi="Times New Roman" w:cs="Times New Roman"/>
          <w:sz w:val="28"/>
          <w:szCs w:val="28"/>
        </w:rPr>
        <w:t xml:space="preserve">ЛПК </w:t>
      </w:r>
      <w:r w:rsidR="000B25DF">
        <w:rPr>
          <w:rFonts w:ascii="Times New Roman" w:hAnsi="Times New Roman" w:cs="Times New Roman"/>
          <w:sz w:val="28"/>
          <w:szCs w:val="28"/>
        </w:rPr>
        <w:t xml:space="preserve">в условиях неопределенности информации о том, как будут действовать другие предприятия-конкуренты </w:t>
      </w:r>
      <w:r w:rsidR="00F972B1">
        <w:rPr>
          <w:rFonts w:ascii="Times New Roman" w:hAnsi="Times New Roman" w:cs="Times New Roman"/>
          <w:sz w:val="28"/>
          <w:szCs w:val="28"/>
        </w:rPr>
        <w:t>при</w:t>
      </w:r>
      <w:r w:rsidR="00177697">
        <w:rPr>
          <w:rFonts w:ascii="Times New Roman" w:hAnsi="Times New Roman" w:cs="Times New Roman"/>
          <w:sz w:val="28"/>
          <w:szCs w:val="28"/>
        </w:rPr>
        <w:t xml:space="preserve"> </w:t>
      </w:r>
      <w:r w:rsidR="00A810B1">
        <w:rPr>
          <w:rFonts w:ascii="Times New Roman" w:hAnsi="Times New Roman" w:cs="Times New Roman"/>
          <w:sz w:val="28"/>
          <w:szCs w:val="28"/>
        </w:rPr>
        <w:t>функционировани</w:t>
      </w:r>
      <w:r w:rsidR="00F972B1">
        <w:rPr>
          <w:rFonts w:ascii="Times New Roman" w:hAnsi="Times New Roman" w:cs="Times New Roman"/>
          <w:sz w:val="28"/>
          <w:szCs w:val="28"/>
        </w:rPr>
        <w:t>и</w:t>
      </w:r>
      <w:r w:rsidR="00A810B1">
        <w:rPr>
          <w:rFonts w:ascii="Times New Roman" w:hAnsi="Times New Roman" w:cs="Times New Roman"/>
          <w:sz w:val="28"/>
          <w:szCs w:val="28"/>
        </w:rPr>
        <w:t xml:space="preserve"> </w:t>
      </w:r>
      <w:r w:rsidR="00177697">
        <w:rPr>
          <w:rFonts w:ascii="Times New Roman" w:hAnsi="Times New Roman" w:cs="Times New Roman"/>
          <w:sz w:val="28"/>
          <w:szCs w:val="28"/>
        </w:rPr>
        <w:t xml:space="preserve">обозначенной государственной стратегии </w:t>
      </w:r>
      <w:r w:rsidR="000B25DF">
        <w:rPr>
          <w:rFonts w:ascii="Times New Roman" w:hAnsi="Times New Roman" w:cs="Times New Roman"/>
          <w:sz w:val="28"/>
          <w:szCs w:val="28"/>
        </w:rPr>
        <w:t>в долгосрочной перспективе, принятие решений о</w:t>
      </w:r>
      <w:r w:rsidR="00177697">
        <w:rPr>
          <w:rFonts w:ascii="Times New Roman" w:hAnsi="Times New Roman" w:cs="Times New Roman"/>
          <w:sz w:val="28"/>
          <w:szCs w:val="28"/>
        </w:rPr>
        <w:t>б</w:t>
      </w:r>
      <w:r w:rsidR="000B25DF">
        <w:rPr>
          <w:rFonts w:ascii="Times New Roman" w:hAnsi="Times New Roman" w:cs="Times New Roman"/>
          <w:sz w:val="28"/>
          <w:szCs w:val="28"/>
        </w:rPr>
        <w:t xml:space="preserve"> </w:t>
      </w:r>
      <w:r w:rsidR="00177697">
        <w:rPr>
          <w:rFonts w:ascii="Times New Roman" w:hAnsi="Times New Roman" w:cs="Times New Roman"/>
          <w:sz w:val="28"/>
          <w:szCs w:val="28"/>
        </w:rPr>
        <w:t xml:space="preserve">изменении </w:t>
      </w:r>
      <w:r w:rsidR="000B25DF">
        <w:rPr>
          <w:rFonts w:ascii="Times New Roman" w:hAnsi="Times New Roman" w:cs="Times New Roman"/>
          <w:sz w:val="28"/>
          <w:szCs w:val="28"/>
        </w:rPr>
        <w:t xml:space="preserve">уровня оппортунистического поведения </w:t>
      </w:r>
      <w:r w:rsidR="00FA2535">
        <w:rPr>
          <w:rFonts w:ascii="Times New Roman" w:hAnsi="Times New Roman" w:cs="Times New Roman"/>
          <w:sz w:val="28"/>
          <w:szCs w:val="28"/>
        </w:rPr>
        <w:t>возможно оценить с помощью метода теории игр.</w:t>
      </w:r>
    </w:p>
    <w:p w14:paraId="58CB8C11" w14:textId="47F4D74F" w:rsidR="00FA2535" w:rsidRDefault="00933E08"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При этом</w:t>
      </w:r>
      <w:r w:rsidR="00F972B1">
        <w:rPr>
          <w:rFonts w:ascii="Times New Roman" w:hAnsi="Times New Roman" w:cs="Times New Roman"/>
          <w:sz w:val="28"/>
          <w:szCs w:val="28"/>
        </w:rPr>
        <w:t xml:space="preserve"> можно выделить три основные стратегии поведения предприятия ЛПК:</w:t>
      </w:r>
    </w:p>
    <w:p w14:paraId="16F4CBFE" w14:textId="72A88C21" w:rsidR="00F972B1" w:rsidRDefault="00F972B1" w:rsidP="0009778A">
      <w:pPr>
        <w:spacing w:after="0" w:line="240" w:lineRule="auto"/>
        <w:ind w:firstLine="142"/>
        <w:jc w:val="both"/>
        <w:rPr>
          <w:rFonts w:ascii="Times New Roman" w:hAnsi="Times New Roman" w:cs="Times New Roman"/>
          <w:sz w:val="28"/>
          <w:szCs w:val="28"/>
          <w:vertAlign w:val="subscript"/>
        </w:rPr>
      </w:pPr>
      <w:r>
        <w:rPr>
          <w:rFonts w:ascii="Times New Roman" w:hAnsi="Times New Roman" w:cs="Times New Roman"/>
          <w:sz w:val="28"/>
          <w:szCs w:val="28"/>
        </w:rPr>
        <w:t>1. Сохранить уровень оппортунистического поведения (стратегия А</w:t>
      </w:r>
      <w:r>
        <w:rPr>
          <w:rFonts w:ascii="Times New Roman" w:hAnsi="Times New Roman" w:cs="Times New Roman"/>
          <w:sz w:val="28"/>
          <w:szCs w:val="28"/>
          <w:vertAlign w:val="subscript"/>
        </w:rPr>
        <w:t>1</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p>
    <w:p w14:paraId="2FE0D129" w14:textId="3A81662A" w:rsidR="00F972B1" w:rsidRDefault="00F972B1" w:rsidP="0009778A">
      <w:pPr>
        <w:spacing w:after="0" w:line="240" w:lineRule="auto"/>
        <w:ind w:firstLine="142"/>
        <w:jc w:val="both"/>
        <w:rPr>
          <w:rFonts w:ascii="Times New Roman" w:hAnsi="Times New Roman" w:cs="Times New Roman"/>
          <w:sz w:val="28"/>
          <w:szCs w:val="28"/>
        </w:rPr>
      </w:pPr>
      <w:r w:rsidRPr="00F972B1">
        <w:rPr>
          <w:rFonts w:ascii="Times New Roman" w:hAnsi="Times New Roman" w:cs="Times New Roman"/>
          <w:sz w:val="28"/>
          <w:szCs w:val="28"/>
        </w:rPr>
        <w:t xml:space="preserve">2. </w:t>
      </w:r>
      <w:r>
        <w:rPr>
          <w:rFonts w:ascii="Times New Roman" w:hAnsi="Times New Roman" w:cs="Times New Roman"/>
          <w:sz w:val="28"/>
          <w:szCs w:val="28"/>
        </w:rPr>
        <w:t>Одновременно с иными предприятия-конкурентами снизить уровень оппортунистического поведения (например, преобразование структуры путем либо укрупнения производственной деятельности, преобразовав микропредприятия в дочерние со 100% участием предприятия-основателя в их капитале, либо с помощью реорганизации в форме присоединения к предприятию-основателю) (стратегия А</w:t>
      </w:r>
      <w:r>
        <w:rPr>
          <w:rFonts w:ascii="Times New Roman" w:hAnsi="Times New Roman" w:cs="Times New Roman"/>
          <w:sz w:val="28"/>
          <w:szCs w:val="28"/>
          <w:vertAlign w:val="subscript"/>
        </w:rPr>
        <w:t>2</w:t>
      </w:r>
      <w:r>
        <w:rPr>
          <w:rFonts w:ascii="Times New Roman" w:hAnsi="Times New Roman" w:cs="Times New Roman"/>
          <w:sz w:val="28"/>
          <w:szCs w:val="28"/>
        </w:rPr>
        <w:t>);</w:t>
      </w:r>
    </w:p>
    <w:p w14:paraId="7B8324D8" w14:textId="453B3A5A" w:rsidR="009C1321" w:rsidRPr="00F972B1" w:rsidRDefault="009C1321"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3. Снизить уровень оппор</w:t>
      </w:r>
      <w:r w:rsidR="005237EC">
        <w:rPr>
          <w:rFonts w:ascii="Times New Roman" w:hAnsi="Times New Roman" w:cs="Times New Roman"/>
          <w:sz w:val="28"/>
          <w:szCs w:val="28"/>
        </w:rPr>
        <w:t>т</w:t>
      </w:r>
      <w:r>
        <w:rPr>
          <w:rFonts w:ascii="Times New Roman" w:hAnsi="Times New Roman" w:cs="Times New Roman"/>
          <w:sz w:val="28"/>
          <w:szCs w:val="28"/>
        </w:rPr>
        <w:t xml:space="preserve">унистического поведения </w:t>
      </w:r>
      <w:r w:rsidR="005237EC">
        <w:rPr>
          <w:rFonts w:ascii="Times New Roman" w:hAnsi="Times New Roman" w:cs="Times New Roman"/>
          <w:sz w:val="28"/>
          <w:szCs w:val="28"/>
        </w:rPr>
        <w:t>после снижения его уровня предприятиями-конкурентами</w:t>
      </w:r>
      <w:r w:rsidR="008A1561">
        <w:rPr>
          <w:rFonts w:ascii="Times New Roman" w:hAnsi="Times New Roman" w:cs="Times New Roman"/>
          <w:sz w:val="28"/>
          <w:szCs w:val="28"/>
        </w:rPr>
        <w:t xml:space="preserve"> (стратегия А</w:t>
      </w:r>
      <w:r w:rsidR="008A1561">
        <w:rPr>
          <w:rFonts w:ascii="Times New Roman" w:hAnsi="Times New Roman" w:cs="Times New Roman"/>
          <w:sz w:val="28"/>
          <w:szCs w:val="28"/>
          <w:vertAlign w:val="subscript"/>
        </w:rPr>
        <w:t>3</w:t>
      </w:r>
      <w:r w:rsidR="008A1561">
        <w:rPr>
          <w:rFonts w:ascii="Times New Roman" w:hAnsi="Times New Roman" w:cs="Times New Roman"/>
          <w:sz w:val="28"/>
          <w:szCs w:val="28"/>
        </w:rPr>
        <w:t>).</w:t>
      </w:r>
    </w:p>
    <w:p w14:paraId="52F0D33B" w14:textId="4D224892" w:rsidR="00C317CB" w:rsidRDefault="008A1561"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Кроме того, в долгосрочной перспективе качество продукции и технология производства у предприятия ЛПК может также изменяться в рамках трех общих направлений:</w:t>
      </w:r>
    </w:p>
    <w:p w14:paraId="03ADB500" w14:textId="2FC19FA6" w:rsidR="00C317CB" w:rsidRDefault="008A1561"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bookmarkStart w:id="10" w:name="_Hlk95824903"/>
      <w:r>
        <w:rPr>
          <w:rFonts w:ascii="Times New Roman" w:hAnsi="Times New Roman" w:cs="Times New Roman"/>
          <w:sz w:val="28"/>
          <w:szCs w:val="28"/>
        </w:rPr>
        <w:t xml:space="preserve">Качество продукции и технология производства останется на прежнем уровне и будет ниже, чем у конкурентов </w:t>
      </w:r>
      <w:bookmarkEnd w:id="10"/>
      <w:r>
        <w:rPr>
          <w:rFonts w:ascii="Times New Roman" w:hAnsi="Times New Roman" w:cs="Times New Roman"/>
          <w:sz w:val="28"/>
          <w:szCs w:val="28"/>
        </w:rPr>
        <w:t>(</w:t>
      </w:r>
      <w:r>
        <w:rPr>
          <w:rFonts w:ascii="Times New Roman" w:hAnsi="Times New Roman" w:cs="Times New Roman"/>
          <w:sz w:val="28"/>
          <w:szCs w:val="28"/>
          <w:lang w:val="en-US"/>
        </w:rPr>
        <w:t>B</w:t>
      </w:r>
      <w:r w:rsidRPr="008A1561">
        <w:rPr>
          <w:rFonts w:ascii="Times New Roman" w:hAnsi="Times New Roman" w:cs="Times New Roman"/>
          <w:sz w:val="28"/>
          <w:szCs w:val="28"/>
          <w:vertAlign w:val="subscript"/>
        </w:rPr>
        <w:t>1</w:t>
      </w:r>
      <w:r w:rsidRPr="008A1561">
        <w:rPr>
          <w:rFonts w:ascii="Times New Roman" w:hAnsi="Times New Roman" w:cs="Times New Roman"/>
          <w:sz w:val="28"/>
          <w:szCs w:val="28"/>
        </w:rPr>
        <w:t>)</w:t>
      </w:r>
      <w:r>
        <w:rPr>
          <w:rFonts w:ascii="Times New Roman" w:hAnsi="Times New Roman" w:cs="Times New Roman"/>
          <w:sz w:val="28"/>
          <w:szCs w:val="28"/>
        </w:rPr>
        <w:t>;</w:t>
      </w:r>
    </w:p>
    <w:p w14:paraId="0470EA04" w14:textId="471926D5" w:rsidR="008A1561" w:rsidRDefault="008A1561" w:rsidP="0009778A">
      <w:pPr>
        <w:spacing w:after="0" w:line="240" w:lineRule="auto"/>
        <w:ind w:firstLine="142"/>
        <w:jc w:val="both"/>
        <w:rPr>
          <w:rFonts w:ascii="Times New Roman" w:hAnsi="Times New Roman" w:cs="Times New Roman"/>
          <w:sz w:val="28"/>
          <w:szCs w:val="28"/>
        </w:rPr>
      </w:pPr>
      <w:r w:rsidRPr="008A1561">
        <w:rPr>
          <w:rFonts w:ascii="Times New Roman" w:hAnsi="Times New Roman" w:cs="Times New Roman"/>
          <w:sz w:val="28"/>
          <w:szCs w:val="28"/>
        </w:rPr>
        <w:t>2.</w:t>
      </w:r>
      <w:r>
        <w:rPr>
          <w:rFonts w:ascii="Times New Roman" w:hAnsi="Times New Roman" w:cs="Times New Roman"/>
          <w:sz w:val="28"/>
          <w:szCs w:val="28"/>
        </w:rPr>
        <w:t xml:space="preserve"> Качество продукции и технология производства </w:t>
      </w:r>
      <w:r w:rsidR="003145F7">
        <w:rPr>
          <w:rFonts w:ascii="Times New Roman" w:hAnsi="Times New Roman" w:cs="Times New Roman"/>
          <w:sz w:val="28"/>
          <w:szCs w:val="28"/>
        </w:rPr>
        <w:t xml:space="preserve">будет на уровне </w:t>
      </w:r>
      <w:r>
        <w:rPr>
          <w:rFonts w:ascii="Times New Roman" w:hAnsi="Times New Roman" w:cs="Times New Roman"/>
          <w:sz w:val="28"/>
          <w:szCs w:val="28"/>
        </w:rPr>
        <w:t>конкурентов</w:t>
      </w:r>
      <w:r w:rsidR="003145F7">
        <w:rPr>
          <w:rFonts w:ascii="Times New Roman" w:hAnsi="Times New Roman" w:cs="Times New Roman"/>
          <w:sz w:val="28"/>
          <w:szCs w:val="28"/>
        </w:rPr>
        <w:t xml:space="preserve"> (</w:t>
      </w:r>
      <w:r w:rsidR="003145F7">
        <w:rPr>
          <w:rFonts w:ascii="Times New Roman" w:hAnsi="Times New Roman" w:cs="Times New Roman"/>
          <w:sz w:val="28"/>
          <w:szCs w:val="28"/>
          <w:lang w:val="en-US"/>
        </w:rPr>
        <w:t>B</w:t>
      </w:r>
      <w:r w:rsidR="003145F7">
        <w:rPr>
          <w:rFonts w:ascii="Times New Roman" w:hAnsi="Times New Roman" w:cs="Times New Roman"/>
          <w:sz w:val="28"/>
          <w:szCs w:val="28"/>
          <w:vertAlign w:val="subscript"/>
        </w:rPr>
        <w:t>2</w:t>
      </w:r>
      <w:r w:rsidR="003145F7" w:rsidRPr="008A1561">
        <w:rPr>
          <w:rFonts w:ascii="Times New Roman" w:hAnsi="Times New Roman" w:cs="Times New Roman"/>
          <w:sz w:val="28"/>
          <w:szCs w:val="28"/>
        </w:rPr>
        <w:t>)</w:t>
      </w:r>
      <w:r w:rsidR="003145F7">
        <w:rPr>
          <w:rFonts w:ascii="Times New Roman" w:hAnsi="Times New Roman" w:cs="Times New Roman"/>
          <w:sz w:val="28"/>
          <w:szCs w:val="28"/>
        </w:rPr>
        <w:t>;</w:t>
      </w:r>
    </w:p>
    <w:p w14:paraId="23146E5E" w14:textId="5107DDC4" w:rsidR="003145F7" w:rsidRDefault="003145F7"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3</w:t>
      </w:r>
      <w:r w:rsidRPr="008A1561">
        <w:rPr>
          <w:rFonts w:ascii="Times New Roman" w:hAnsi="Times New Roman" w:cs="Times New Roman"/>
          <w:sz w:val="28"/>
          <w:szCs w:val="28"/>
        </w:rPr>
        <w:t>.</w:t>
      </w:r>
      <w:r>
        <w:rPr>
          <w:rFonts w:ascii="Times New Roman" w:hAnsi="Times New Roman" w:cs="Times New Roman"/>
          <w:sz w:val="28"/>
          <w:szCs w:val="28"/>
        </w:rPr>
        <w:t xml:space="preserve"> Качество продукции и технология производства будет выше уровня конкурентов (</w:t>
      </w:r>
      <w:r>
        <w:rPr>
          <w:rFonts w:ascii="Times New Roman" w:hAnsi="Times New Roman" w:cs="Times New Roman"/>
          <w:sz w:val="28"/>
          <w:szCs w:val="28"/>
          <w:lang w:val="en-US"/>
        </w:rPr>
        <w:t>B</w:t>
      </w:r>
      <w:r>
        <w:rPr>
          <w:rFonts w:ascii="Times New Roman" w:hAnsi="Times New Roman" w:cs="Times New Roman"/>
          <w:sz w:val="28"/>
          <w:szCs w:val="28"/>
          <w:vertAlign w:val="subscript"/>
        </w:rPr>
        <w:t>3</w:t>
      </w:r>
      <w:r w:rsidRPr="008A1561">
        <w:rPr>
          <w:rFonts w:ascii="Times New Roman" w:hAnsi="Times New Roman" w:cs="Times New Roman"/>
          <w:sz w:val="28"/>
          <w:szCs w:val="28"/>
        </w:rPr>
        <w:t>)</w:t>
      </w:r>
      <w:r>
        <w:rPr>
          <w:rFonts w:ascii="Times New Roman" w:hAnsi="Times New Roman" w:cs="Times New Roman"/>
          <w:sz w:val="28"/>
          <w:szCs w:val="28"/>
        </w:rPr>
        <w:t>;</w:t>
      </w:r>
    </w:p>
    <w:p w14:paraId="2AF3A008" w14:textId="6CA6C4F6" w:rsidR="003145F7" w:rsidRDefault="007C460A"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Обозначим среднюю прибыль предприятия ЛПК с оппортунистическим поведением как р.</w:t>
      </w:r>
      <w:r w:rsidR="00DA0A5B">
        <w:rPr>
          <w:rFonts w:ascii="Times New Roman" w:hAnsi="Times New Roman" w:cs="Times New Roman"/>
          <w:sz w:val="28"/>
          <w:szCs w:val="28"/>
        </w:rPr>
        <w:t xml:space="preserve"> Улучшение технологии и качества производства будет увеличивать </w:t>
      </w:r>
      <w:r w:rsidR="00DA0A5B">
        <w:rPr>
          <w:rFonts w:ascii="Times New Roman" w:hAnsi="Times New Roman" w:cs="Times New Roman"/>
          <w:sz w:val="28"/>
          <w:szCs w:val="28"/>
          <w:lang w:val="en-US"/>
        </w:rPr>
        <w:t>p</w:t>
      </w:r>
      <w:r w:rsidR="00DA0A5B">
        <w:rPr>
          <w:rFonts w:ascii="Times New Roman" w:hAnsi="Times New Roman" w:cs="Times New Roman"/>
          <w:sz w:val="28"/>
          <w:szCs w:val="28"/>
        </w:rPr>
        <w:t xml:space="preserve"> на 1 балл, уменьшение технологии и качества производства – сокращать </w:t>
      </w:r>
      <w:r w:rsidR="00DA0A5B">
        <w:rPr>
          <w:rFonts w:ascii="Times New Roman" w:hAnsi="Times New Roman" w:cs="Times New Roman"/>
          <w:sz w:val="28"/>
          <w:szCs w:val="28"/>
          <w:lang w:val="en-US"/>
        </w:rPr>
        <w:t>p</w:t>
      </w:r>
      <w:r w:rsidR="00DA0A5B" w:rsidRPr="00DA0A5B">
        <w:rPr>
          <w:rFonts w:ascii="Times New Roman" w:hAnsi="Times New Roman" w:cs="Times New Roman"/>
          <w:sz w:val="28"/>
          <w:szCs w:val="28"/>
        </w:rPr>
        <w:t xml:space="preserve"> </w:t>
      </w:r>
      <w:r w:rsidR="00DA0A5B">
        <w:rPr>
          <w:rFonts w:ascii="Times New Roman" w:hAnsi="Times New Roman" w:cs="Times New Roman"/>
          <w:sz w:val="28"/>
          <w:szCs w:val="28"/>
        </w:rPr>
        <w:t>на 1 балл.</w:t>
      </w:r>
      <w:r w:rsidR="00A02896">
        <w:rPr>
          <w:rFonts w:ascii="Times New Roman" w:hAnsi="Times New Roman" w:cs="Times New Roman"/>
          <w:sz w:val="28"/>
          <w:szCs w:val="28"/>
        </w:rPr>
        <w:t xml:space="preserve"> Сохранение уровня оппортунистического поведения увеличивает вероятность возникновения штрафных санкций и доначислений налоговых платежей, которое обозначим как х</w:t>
      </w:r>
      <w:r w:rsidR="00E22BCE">
        <w:rPr>
          <w:rFonts w:ascii="Times New Roman" w:hAnsi="Times New Roman" w:cs="Times New Roman"/>
          <w:sz w:val="28"/>
          <w:szCs w:val="28"/>
        </w:rPr>
        <w:t>.</w:t>
      </w:r>
    </w:p>
    <w:p w14:paraId="57123C4C" w14:textId="5E7914FA" w:rsidR="00DA0A5B" w:rsidRDefault="00A02896"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С учетом вышеизложенного с</w:t>
      </w:r>
      <w:r w:rsidR="00191040">
        <w:rPr>
          <w:rFonts w:ascii="Times New Roman" w:hAnsi="Times New Roman" w:cs="Times New Roman"/>
          <w:sz w:val="28"/>
          <w:szCs w:val="28"/>
        </w:rPr>
        <w:t xml:space="preserve">формируем </w:t>
      </w:r>
      <w:r w:rsidR="00FE7568">
        <w:rPr>
          <w:rFonts w:ascii="Times New Roman" w:hAnsi="Times New Roman" w:cs="Times New Roman"/>
          <w:sz w:val="28"/>
          <w:szCs w:val="28"/>
        </w:rPr>
        <w:t xml:space="preserve">платежную </w:t>
      </w:r>
      <w:r w:rsidR="00191040">
        <w:rPr>
          <w:rFonts w:ascii="Times New Roman" w:hAnsi="Times New Roman" w:cs="Times New Roman"/>
          <w:sz w:val="28"/>
          <w:szCs w:val="28"/>
        </w:rPr>
        <w:t>матрицу решений.</w:t>
      </w:r>
    </w:p>
    <w:p w14:paraId="1C55E562" w14:textId="2FC78AF7" w:rsidR="00191040" w:rsidRDefault="00191040"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Таблица</w:t>
      </w:r>
      <w:r w:rsidR="00967E4D">
        <w:rPr>
          <w:rFonts w:ascii="Times New Roman" w:hAnsi="Times New Roman" w:cs="Times New Roman"/>
          <w:sz w:val="28"/>
          <w:szCs w:val="28"/>
        </w:rPr>
        <w:t xml:space="preserve"> </w:t>
      </w:r>
      <w:r w:rsidR="00306125">
        <w:rPr>
          <w:rFonts w:ascii="Times New Roman" w:hAnsi="Times New Roman" w:cs="Times New Roman"/>
          <w:sz w:val="28"/>
          <w:szCs w:val="28"/>
        </w:rPr>
        <w:t>7</w:t>
      </w:r>
      <w:r>
        <w:rPr>
          <w:rFonts w:ascii="Times New Roman" w:hAnsi="Times New Roman" w:cs="Times New Roman"/>
          <w:sz w:val="28"/>
          <w:szCs w:val="28"/>
        </w:rPr>
        <w:t xml:space="preserve"> – </w:t>
      </w:r>
      <w:r w:rsidR="00FE7568">
        <w:rPr>
          <w:rFonts w:ascii="Times New Roman" w:hAnsi="Times New Roman" w:cs="Times New Roman"/>
          <w:sz w:val="28"/>
          <w:szCs w:val="28"/>
        </w:rPr>
        <w:t>Платежная м</w:t>
      </w:r>
      <w:r>
        <w:rPr>
          <w:rFonts w:ascii="Times New Roman" w:hAnsi="Times New Roman" w:cs="Times New Roman"/>
          <w:sz w:val="28"/>
          <w:szCs w:val="28"/>
        </w:rPr>
        <w:t>атрица решений в условиях неопределенности</w:t>
      </w:r>
    </w:p>
    <w:tbl>
      <w:tblPr>
        <w:tblStyle w:val="a6"/>
        <w:tblW w:w="0" w:type="auto"/>
        <w:jc w:val="center"/>
        <w:tblLook w:val="04A0" w:firstRow="1" w:lastRow="0" w:firstColumn="1" w:lastColumn="0" w:noHBand="0" w:noVBand="1"/>
      </w:tblPr>
      <w:tblGrid>
        <w:gridCol w:w="1202"/>
        <w:gridCol w:w="1487"/>
        <w:gridCol w:w="1701"/>
        <w:gridCol w:w="1984"/>
      </w:tblGrid>
      <w:tr w:rsidR="00FE7568" w:rsidRPr="0009778A" w14:paraId="09000252" w14:textId="77777777" w:rsidTr="0009778A">
        <w:trPr>
          <w:jc w:val="center"/>
        </w:trPr>
        <w:tc>
          <w:tcPr>
            <w:tcW w:w="1202" w:type="dxa"/>
          </w:tcPr>
          <w:p w14:paraId="30C41CA8" w14:textId="77777777" w:rsidR="00FE7568" w:rsidRPr="0009778A" w:rsidRDefault="00FE7568" w:rsidP="001C0D6F">
            <w:pPr>
              <w:rPr>
                <w:rFonts w:ascii="Times New Roman" w:hAnsi="Times New Roman" w:cs="Times New Roman"/>
                <w:sz w:val="20"/>
                <w:szCs w:val="20"/>
              </w:rPr>
            </w:pPr>
          </w:p>
        </w:tc>
        <w:tc>
          <w:tcPr>
            <w:tcW w:w="1487" w:type="dxa"/>
          </w:tcPr>
          <w:p w14:paraId="6E8C2FA5" w14:textId="77777777" w:rsidR="00FE7568" w:rsidRPr="0009778A" w:rsidRDefault="00000000" w:rsidP="001C0D6F">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1</m:t>
                    </m:r>
                  </m:sub>
                </m:sSub>
              </m:oMath>
            </m:oMathPara>
          </w:p>
        </w:tc>
        <w:tc>
          <w:tcPr>
            <w:tcW w:w="1701" w:type="dxa"/>
          </w:tcPr>
          <w:p w14:paraId="130CCC3F" w14:textId="77777777" w:rsidR="00FE7568" w:rsidRPr="0009778A" w:rsidRDefault="00000000" w:rsidP="001C0D6F">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oMath>
            </m:oMathPara>
          </w:p>
        </w:tc>
        <w:tc>
          <w:tcPr>
            <w:tcW w:w="1984" w:type="dxa"/>
          </w:tcPr>
          <w:p w14:paraId="6D0457BD" w14:textId="77777777" w:rsidR="00FE7568" w:rsidRPr="0009778A" w:rsidRDefault="00000000" w:rsidP="001C0D6F">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3</m:t>
                    </m:r>
                  </m:sub>
                </m:sSub>
              </m:oMath>
            </m:oMathPara>
          </w:p>
        </w:tc>
      </w:tr>
      <w:tr w:rsidR="00FE7568" w:rsidRPr="0009778A" w14:paraId="42206E22" w14:textId="77777777" w:rsidTr="0009778A">
        <w:trPr>
          <w:jc w:val="center"/>
        </w:trPr>
        <w:tc>
          <w:tcPr>
            <w:tcW w:w="1202" w:type="dxa"/>
          </w:tcPr>
          <w:p w14:paraId="6065C041" w14:textId="77777777" w:rsidR="00FE7568" w:rsidRPr="0009778A" w:rsidRDefault="00000000" w:rsidP="001C0D6F">
            <w:pPr>
              <w:rPr>
                <w:rFonts w:ascii="Times New Rom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oMath>
            </m:oMathPara>
          </w:p>
        </w:tc>
        <w:tc>
          <w:tcPr>
            <w:tcW w:w="1487" w:type="dxa"/>
            <w:tcBorders>
              <w:top w:val="single" w:sz="4" w:space="0" w:color="auto"/>
              <w:left w:val="single" w:sz="4" w:space="0" w:color="auto"/>
              <w:bottom w:val="single" w:sz="4" w:space="0" w:color="auto"/>
              <w:right w:val="single" w:sz="4" w:space="0" w:color="auto"/>
            </w:tcBorders>
            <w:shd w:val="clear" w:color="auto" w:fill="auto"/>
            <w:vAlign w:val="bottom"/>
          </w:tcPr>
          <w:p w14:paraId="3A8D6DDB" w14:textId="6F793A8D" w:rsidR="00FE7568" w:rsidRPr="0009778A" w:rsidRDefault="00E96D83" w:rsidP="001C0D6F">
            <w:pPr>
              <w:jc w:val="center"/>
              <w:rPr>
                <w:rFonts w:ascii="Times New Roman" w:hAnsi="Times New Roman" w:cs="Times New Roman"/>
                <w:sz w:val="20"/>
                <w:szCs w:val="20"/>
              </w:rPr>
            </w:pPr>
            <w:r w:rsidRPr="0009778A">
              <w:rPr>
                <w:rFonts w:ascii="Times New Roman" w:hAnsi="Times New Roman" w:cs="Times New Roman"/>
                <w:sz w:val="20"/>
                <w:szCs w:val="20"/>
              </w:rPr>
              <w:t>(р-1)-х</w:t>
            </w:r>
          </w:p>
        </w:tc>
        <w:tc>
          <w:tcPr>
            <w:tcW w:w="1701" w:type="dxa"/>
            <w:tcBorders>
              <w:top w:val="single" w:sz="4" w:space="0" w:color="auto"/>
              <w:left w:val="nil"/>
              <w:bottom w:val="single" w:sz="4" w:space="0" w:color="auto"/>
              <w:right w:val="single" w:sz="4" w:space="0" w:color="auto"/>
            </w:tcBorders>
            <w:shd w:val="clear" w:color="auto" w:fill="auto"/>
            <w:vAlign w:val="bottom"/>
          </w:tcPr>
          <w:p w14:paraId="5EBC4824" w14:textId="2A72FAEC" w:rsidR="00FE7568" w:rsidRPr="0009778A" w:rsidRDefault="00E96D83" w:rsidP="001C0D6F">
            <w:pPr>
              <w:jc w:val="center"/>
              <w:rPr>
                <w:rFonts w:ascii="Times New Roman" w:hAnsi="Times New Roman" w:cs="Times New Roman"/>
                <w:sz w:val="20"/>
                <w:szCs w:val="20"/>
              </w:rPr>
            </w:pPr>
            <w:r w:rsidRPr="0009778A">
              <w:rPr>
                <w:rFonts w:ascii="Times New Roman" w:hAnsi="Times New Roman" w:cs="Times New Roman"/>
                <w:sz w:val="20"/>
                <w:szCs w:val="20"/>
              </w:rPr>
              <w:t>(р-1)-х</w:t>
            </w:r>
          </w:p>
        </w:tc>
        <w:tc>
          <w:tcPr>
            <w:tcW w:w="1984" w:type="dxa"/>
            <w:tcBorders>
              <w:top w:val="single" w:sz="4" w:space="0" w:color="auto"/>
              <w:left w:val="nil"/>
              <w:bottom w:val="single" w:sz="4" w:space="0" w:color="auto"/>
              <w:right w:val="single" w:sz="4" w:space="0" w:color="auto"/>
            </w:tcBorders>
            <w:shd w:val="clear" w:color="auto" w:fill="auto"/>
            <w:vAlign w:val="bottom"/>
          </w:tcPr>
          <w:p w14:paraId="78288842" w14:textId="51912895" w:rsidR="00FE7568" w:rsidRPr="0009778A" w:rsidRDefault="00E96D83" w:rsidP="001C0D6F">
            <w:pPr>
              <w:jc w:val="center"/>
              <w:rPr>
                <w:rFonts w:ascii="Times New Roman" w:hAnsi="Times New Roman" w:cs="Times New Roman"/>
                <w:sz w:val="20"/>
                <w:szCs w:val="20"/>
              </w:rPr>
            </w:pPr>
            <w:r w:rsidRPr="0009778A">
              <w:rPr>
                <w:rFonts w:ascii="Times New Roman" w:hAnsi="Times New Roman" w:cs="Times New Roman"/>
                <w:sz w:val="20"/>
                <w:szCs w:val="20"/>
              </w:rPr>
              <w:t>(р+1)-х</w:t>
            </w:r>
          </w:p>
        </w:tc>
      </w:tr>
      <w:tr w:rsidR="00FE7568" w:rsidRPr="0009778A" w14:paraId="34A30E26" w14:textId="77777777" w:rsidTr="0009778A">
        <w:trPr>
          <w:jc w:val="center"/>
        </w:trPr>
        <w:tc>
          <w:tcPr>
            <w:tcW w:w="1202" w:type="dxa"/>
          </w:tcPr>
          <w:p w14:paraId="712DE14B" w14:textId="77777777" w:rsidR="00FE7568" w:rsidRPr="0009778A" w:rsidRDefault="00000000" w:rsidP="001C0D6F">
            <w:pPr>
              <w:rPr>
                <w:rFonts w:ascii="Times New Rom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oMath>
            </m:oMathPara>
          </w:p>
        </w:tc>
        <w:tc>
          <w:tcPr>
            <w:tcW w:w="1487" w:type="dxa"/>
            <w:tcBorders>
              <w:top w:val="nil"/>
              <w:left w:val="single" w:sz="4" w:space="0" w:color="auto"/>
              <w:bottom w:val="single" w:sz="4" w:space="0" w:color="auto"/>
              <w:right w:val="single" w:sz="4" w:space="0" w:color="auto"/>
            </w:tcBorders>
            <w:shd w:val="clear" w:color="auto" w:fill="auto"/>
            <w:vAlign w:val="bottom"/>
          </w:tcPr>
          <w:p w14:paraId="0828FD60" w14:textId="25F91782" w:rsidR="00FE7568" w:rsidRPr="0009778A" w:rsidRDefault="00E96D83" w:rsidP="001C0D6F">
            <w:pPr>
              <w:jc w:val="center"/>
              <w:rPr>
                <w:rFonts w:ascii="Times New Roman" w:hAnsi="Times New Roman" w:cs="Times New Roman"/>
                <w:sz w:val="20"/>
                <w:szCs w:val="20"/>
              </w:rPr>
            </w:pPr>
            <w:r w:rsidRPr="0009778A">
              <w:rPr>
                <w:rFonts w:ascii="Times New Roman" w:hAnsi="Times New Roman" w:cs="Times New Roman"/>
                <w:sz w:val="20"/>
                <w:szCs w:val="20"/>
              </w:rPr>
              <w:t>р-1</w:t>
            </w:r>
          </w:p>
        </w:tc>
        <w:tc>
          <w:tcPr>
            <w:tcW w:w="1701" w:type="dxa"/>
            <w:tcBorders>
              <w:top w:val="nil"/>
              <w:left w:val="nil"/>
              <w:bottom w:val="single" w:sz="4" w:space="0" w:color="auto"/>
              <w:right w:val="single" w:sz="4" w:space="0" w:color="auto"/>
            </w:tcBorders>
            <w:shd w:val="clear" w:color="auto" w:fill="auto"/>
            <w:vAlign w:val="bottom"/>
          </w:tcPr>
          <w:p w14:paraId="278CFA8F" w14:textId="2B8F7F5C" w:rsidR="00FE7568" w:rsidRPr="0009778A" w:rsidRDefault="00CE1D0D" w:rsidP="001C0D6F">
            <w:pPr>
              <w:jc w:val="center"/>
              <w:rPr>
                <w:rFonts w:ascii="Times New Roman" w:hAnsi="Times New Roman" w:cs="Times New Roman"/>
                <w:sz w:val="20"/>
                <w:szCs w:val="20"/>
              </w:rPr>
            </w:pPr>
            <w:r w:rsidRPr="0009778A">
              <w:rPr>
                <w:rFonts w:ascii="Times New Roman" w:hAnsi="Times New Roman" w:cs="Times New Roman"/>
                <w:sz w:val="20"/>
                <w:szCs w:val="20"/>
              </w:rPr>
              <w:t>Р</w:t>
            </w:r>
          </w:p>
        </w:tc>
        <w:tc>
          <w:tcPr>
            <w:tcW w:w="1984" w:type="dxa"/>
            <w:tcBorders>
              <w:top w:val="nil"/>
              <w:left w:val="nil"/>
              <w:bottom w:val="single" w:sz="4" w:space="0" w:color="auto"/>
              <w:right w:val="single" w:sz="4" w:space="0" w:color="auto"/>
            </w:tcBorders>
            <w:shd w:val="clear" w:color="auto" w:fill="auto"/>
            <w:vAlign w:val="bottom"/>
          </w:tcPr>
          <w:p w14:paraId="6674F9A4" w14:textId="56E87A18" w:rsidR="00FE7568" w:rsidRPr="0009778A" w:rsidRDefault="00E96D83" w:rsidP="001C0D6F">
            <w:pPr>
              <w:jc w:val="center"/>
              <w:rPr>
                <w:rFonts w:ascii="Times New Roman" w:hAnsi="Times New Roman" w:cs="Times New Roman"/>
                <w:sz w:val="20"/>
                <w:szCs w:val="20"/>
              </w:rPr>
            </w:pPr>
            <w:r w:rsidRPr="0009778A">
              <w:rPr>
                <w:rFonts w:ascii="Times New Roman" w:hAnsi="Times New Roman" w:cs="Times New Roman"/>
                <w:sz w:val="20"/>
                <w:szCs w:val="20"/>
              </w:rPr>
              <w:t>р+1</w:t>
            </w:r>
          </w:p>
        </w:tc>
      </w:tr>
      <w:tr w:rsidR="00FE7568" w:rsidRPr="0009778A" w14:paraId="3ED2E2C2" w14:textId="77777777" w:rsidTr="0009778A">
        <w:trPr>
          <w:jc w:val="center"/>
        </w:trPr>
        <w:tc>
          <w:tcPr>
            <w:tcW w:w="1202" w:type="dxa"/>
          </w:tcPr>
          <w:p w14:paraId="6E62AAB5" w14:textId="77777777" w:rsidR="00FE7568" w:rsidRPr="0009778A" w:rsidRDefault="00000000" w:rsidP="001C0D6F">
            <w:pPr>
              <w:rPr>
                <w:rFonts w:ascii="Times New Roman" w:hAnsi="Times New Roman" w:cs="Times New Roman"/>
                <w:sz w:val="20"/>
                <w:szCs w:val="20"/>
              </w:rPr>
            </w:pPr>
            <m:oMathPara>
              <m:oMathParaPr>
                <m:jc m:val="left"/>
              </m:oMathParaP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3</m:t>
                    </m:r>
                  </m:sub>
                </m:sSub>
              </m:oMath>
            </m:oMathPara>
          </w:p>
        </w:tc>
        <w:tc>
          <w:tcPr>
            <w:tcW w:w="1487" w:type="dxa"/>
            <w:tcBorders>
              <w:top w:val="nil"/>
              <w:left w:val="single" w:sz="4" w:space="0" w:color="auto"/>
              <w:bottom w:val="single" w:sz="4" w:space="0" w:color="auto"/>
              <w:right w:val="single" w:sz="4" w:space="0" w:color="auto"/>
            </w:tcBorders>
            <w:shd w:val="clear" w:color="auto" w:fill="auto"/>
            <w:vAlign w:val="bottom"/>
          </w:tcPr>
          <w:p w14:paraId="5A3BD8F7" w14:textId="004EEAC5" w:rsidR="00FE7568" w:rsidRPr="0009778A" w:rsidRDefault="00E96D83" w:rsidP="001C0D6F">
            <w:pPr>
              <w:jc w:val="center"/>
              <w:rPr>
                <w:rFonts w:ascii="Times New Roman" w:hAnsi="Times New Roman" w:cs="Times New Roman"/>
                <w:sz w:val="20"/>
                <w:szCs w:val="20"/>
              </w:rPr>
            </w:pPr>
            <w:r w:rsidRPr="0009778A">
              <w:rPr>
                <w:rFonts w:ascii="Times New Roman" w:hAnsi="Times New Roman" w:cs="Times New Roman"/>
                <w:sz w:val="20"/>
                <w:szCs w:val="20"/>
              </w:rPr>
              <w:t>(</w:t>
            </w:r>
            <w:r w:rsidR="004A0494" w:rsidRPr="0009778A">
              <w:rPr>
                <w:rFonts w:ascii="Times New Roman" w:hAnsi="Times New Roman" w:cs="Times New Roman"/>
                <w:sz w:val="20"/>
                <w:szCs w:val="20"/>
              </w:rPr>
              <w:t>р-1)-х</w:t>
            </w:r>
          </w:p>
        </w:tc>
        <w:tc>
          <w:tcPr>
            <w:tcW w:w="1701" w:type="dxa"/>
            <w:tcBorders>
              <w:top w:val="nil"/>
              <w:left w:val="nil"/>
              <w:bottom w:val="single" w:sz="4" w:space="0" w:color="auto"/>
              <w:right w:val="single" w:sz="4" w:space="0" w:color="auto"/>
            </w:tcBorders>
            <w:shd w:val="clear" w:color="auto" w:fill="auto"/>
            <w:vAlign w:val="bottom"/>
          </w:tcPr>
          <w:p w14:paraId="44FF5545" w14:textId="32F66F19" w:rsidR="00FE7568" w:rsidRPr="0009778A" w:rsidRDefault="004A0494" w:rsidP="001C0D6F">
            <w:pPr>
              <w:jc w:val="center"/>
              <w:rPr>
                <w:rFonts w:ascii="Times New Roman" w:hAnsi="Times New Roman" w:cs="Times New Roman"/>
                <w:sz w:val="20"/>
                <w:szCs w:val="20"/>
              </w:rPr>
            </w:pPr>
            <w:r w:rsidRPr="0009778A">
              <w:rPr>
                <w:rFonts w:ascii="Times New Roman" w:hAnsi="Times New Roman" w:cs="Times New Roman"/>
                <w:sz w:val="20"/>
                <w:szCs w:val="20"/>
              </w:rPr>
              <w:t>р-х</w:t>
            </w:r>
          </w:p>
        </w:tc>
        <w:tc>
          <w:tcPr>
            <w:tcW w:w="1984" w:type="dxa"/>
            <w:tcBorders>
              <w:top w:val="nil"/>
              <w:left w:val="nil"/>
              <w:bottom w:val="single" w:sz="4" w:space="0" w:color="auto"/>
              <w:right w:val="single" w:sz="4" w:space="0" w:color="auto"/>
            </w:tcBorders>
            <w:shd w:val="clear" w:color="auto" w:fill="auto"/>
            <w:vAlign w:val="bottom"/>
          </w:tcPr>
          <w:p w14:paraId="1277143B" w14:textId="7A7353D0" w:rsidR="00FE7568" w:rsidRPr="0009778A" w:rsidRDefault="004A0494" w:rsidP="001C0D6F">
            <w:pPr>
              <w:jc w:val="center"/>
              <w:rPr>
                <w:rFonts w:ascii="Times New Roman" w:hAnsi="Times New Roman" w:cs="Times New Roman"/>
                <w:sz w:val="20"/>
                <w:szCs w:val="20"/>
              </w:rPr>
            </w:pPr>
            <w:r w:rsidRPr="0009778A">
              <w:rPr>
                <w:rFonts w:ascii="Times New Roman" w:hAnsi="Times New Roman" w:cs="Times New Roman"/>
                <w:sz w:val="20"/>
                <w:szCs w:val="20"/>
              </w:rPr>
              <w:t>(р+1)-х</w:t>
            </w:r>
          </w:p>
        </w:tc>
      </w:tr>
    </w:tbl>
    <w:p w14:paraId="7BD92469" w14:textId="77777777" w:rsidR="00F35E0C" w:rsidRDefault="00F35E0C" w:rsidP="0009778A">
      <w:pPr>
        <w:spacing w:after="0" w:line="240" w:lineRule="auto"/>
        <w:ind w:firstLine="142"/>
        <w:jc w:val="both"/>
        <w:rPr>
          <w:rFonts w:ascii="Times New Roman" w:hAnsi="Times New Roman" w:cs="Times New Roman"/>
          <w:sz w:val="28"/>
          <w:szCs w:val="28"/>
        </w:rPr>
      </w:pPr>
    </w:p>
    <w:p w14:paraId="24AE4D32" w14:textId="362500DD" w:rsidR="00C317CB" w:rsidRDefault="00855D0B"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Для определения оптимальной стратегии, соответствующей условию</w:t>
      </w:r>
      <w:r w:rsidR="00306125">
        <w:rPr>
          <w:rFonts w:ascii="Times New Roman" w:hAnsi="Times New Roman" w:cs="Times New Roman"/>
          <w:sz w:val="28"/>
          <w:szCs w:val="28"/>
        </w:rPr>
        <w:t xml:space="preserve">                        </w:t>
      </w:r>
      <w:r>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max</m:t>
            </m:r>
          </m:fName>
          <m:e>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q*i</m:t>
                </m:r>
              </m:e>
            </m:nary>
          </m:e>
        </m:func>
      </m:oMath>
      <w:r w:rsidR="00F70BA1">
        <w:rPr>
          <w:rFonts w:ascii="Times New Roman" w:hAnsi="Times New Roman" w:cs="Times New Roman"/>
          <w:sz w:val="28"/>
          <w:szCs w:val="28"/>
        </w:rPr>
        <w:t xml:space="preserve">, </w:t>
      </w:r>
      <w:r>
        <w:rPr>
          <w:rFonts w:ascii="Times New Roman" w:hAnsi="Times New Roman" w:cs="Times New Roman"/>
          <w:sz w:val="28"/>
          <w:szCs w:val="28"/>
        </w:rPr>
        <w:t>применим критерий</w:t>
      </w:r>
      <w:r w:rsidR="00F70BA1">
        <w:rPr>
          <w:rFonts w:ascii="Times New Roman" w:hAnsi="Times New Roman" w:cs="Times New Roman"/>
          <w:sz w:val="28"/>
          <w:szCs w:val="28"/>
        </w:rPr>
        <w:t xml:space="preserve"> Байеса:</w:t>
      </w:r>
    </w:p>
    <w:p w14:paraId="2C0CACC4" w14:textId="22D76D31" w:rsidR="00F70BA1" w:rsidRDefault="00F70BA1"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vertAlign w:val="subscript"/>
        </w:rPr>
        <w:t>1</w:t>
      </w:r>
      <w:r>
        <w:rPr>
          <w:rFonts w:ascii="Times New Roman" w:hAnsi="Times New Roman" w:cs="Times New Roman"/>
          <w:sz w:val="28"/>
          <w:szCs w:val="28"/>
        </w:rPr>
        <w:t>=0,33*((р-1)-х)+0,33*((р-1)-х)+0,33*((р+1)-х)=0,99р-0,99х-0,33</w:t>
      </w:r>
    </w:p>
    <w:p w14:paraId="3D84C851" w14:textId="5CA6D4FF" w:rsidR="00F70BA1" w:rsidRDefault="00F70BA1"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vertAlign w:val="subscript"/>
        </w:rPr>
        <w:t>2</w:t>
      </w:r>
      <w:r>
        <w:rPr>
          <w:rFonts w:ascii="Times New Roman" w:hAnsi="Times New Roman" w:cs="Times New Roman"/>
          <w:sz w:val="28"/>
          <w:szCs w:val="28"/>
        </w:rPr>
        <w:t>=0,33*(р-1)+0,33р+0,33(р+1)=0,99р</w:t>
      </w:r>
    </w:p>
    <w:p w14:paraId="0746269D" w14:textId="16CC1548" w:rsidR="00F70BA1" w:rsidRPr="00F70BA1" w:rsidRDefault="00F70BA1"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vertAlign w:val="subscript"/>
        </w:rPr>
        <w:t>3</w:t>
      </w:r>
      <w:r>
        <w:rPr>
          <w:rFonts w:ascii="Times New Roman" w:hAnsi="Times New Roman" w:cs="Times New Roman"/>
          <w:sz w:val="28"/>
          <w:szCs w:val="28"/>
        </w:rPr>
        <w:t>=0,33*((р-1)-х)+0,33*(р-х)+0,33*((р+1)-х)=0,99р-0,99х</w:t>
      </w:r>
    </w:p>
    <w:p w14:paraId="0F7D02A2" w14:textId="2F99C5C2" w:rsidR="00C317CB" w:rsidRDefault="00A140CC"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Таким образом, для предприятий ЛПК предпочтительнее снижать уровень оппор</w:t>
      </w:r>
      <w:r w:rsidR="00B05544">
        <w:rPr>
          <w:rFonts w:ascii="Times New Roman" w:hAnsi="Times New Roman" w:cs="Times New Roman"/>
          <w:sz w:val="28"/>
          <w:szCs w:val="28"/>
        </w:rPr>
        <w:t>т</w:t>
      </w:r>
      <w:r>
        <w:rPr>
          <w:rFonts w:ascii="Times New Roman" w:hAnsi="Times New Roman" w:cs="Times New Roman"/>
          <w:sz w:val="28"/>
          <w:szCs w:val="28"/>
        </w:rPr>
        <w:t>унистического поведения</w:t>
      </w:r>
      <w:r w:rsidR="000B5E53">
        <w:rPr>
          <w:rFonts w:ascii="Times New Roman" w:hAnsi="Times New Roman" w:cs="Times New Roman"/>
          <w:sz w:val="28"/>
          <w:szCs w:val="28"/>
        </w:rPr>
        <w:t xml:space="preserve"> для обеспечения конкурентоспособности и осуществления деятельности в долгосрочной перспективе. Оптимально, если снижение уровня оппортунистического поведения будет происходить одновременно со снижением уровня оппортунистического поведения у конкурентов предприятия ЛПК или после снижения конкурентами уровня такого поведения с одновременным </w:t>
      </w:r>
      <w:r w:rsidR="00C60729">
        <w:rPr>
          <w:rFonts w:ascii="Times New Roman" w:hAnsi="Times New Roman" w:cs="Times New Roman"/>
          <w:sz w:val="28"/>
          <w:szCs w:val="28"/>
        </w:rPr>
        <w:t xml:space="preserve">совершенствованием </w:t>
      </w:r>
      <w:r w:rsidR="000B5E53">
        <w:rPr>
          <w:rFonts w:ascii="Times New Roman" w:hAnsi="Times New Roman" w:cs="Times New Roman"/>
          <w:sz w:val="28"/>
          <w:szCs w:val="28"/>
        </w:rPr>
        <w:t>технологии производства.</w:t>
      </w:r>
    </w:p>
    <w:p w14:paraId="39446DA8" w14:textId="48B5F0A7" w:rsidR="00C60729" w:rsidRDefault="00C60729"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Реализация стратегий А</w:t>
      </w:r>
      <w:r>
        <w:rPr>
          <w:rFonts w:ascii="Times New Roman" w:hAnsi="Times New Roman" w:cs="Times New Roman"/>
          <w:sz w:val="28"/>
          <w:szCs w:val="28"/>
          <w:vertAlign w:val="subscript"/>
        </w:rPr>
        <w:t>2</w:t>
      </w:r>
      <w:r>
        <w:rPr>
          <w:rFonts w:ascii="Times New Roman" w:hAnsi="Times New Roman" w:cs="Times New Roman"/>
          <w:sz w:val="28"/>
          <w:szCs w:val="28"/>
        </w:rPr>
        <w:t xml:space="preserve"> и А</w:t>
      </w:r>
      <w:r>
        <w:rPr>
          <w:rFonts w:ascii="Times New Roman" w:hAnsi="Times New Roman" w:cs="Times New Roman"/>
          <w:sz w:val="28"/>
          <w:szCs w:val="28"/>
          <w:vertAlign w:val="subscript"/>
        </w:rPr>
        <w:t>3</w:t>
      </w:r>
      <w:r w:rsidR="0085648D">
        <w:rPr>
          <w:rFonts w:ascii="Times New Roman" w:hAnsi="Times New Roman" w:cs="Times New Roman"/>
          <w:sz w:val="28"/>
          <w:szCs w:val="28"/>
          <w:vertAlign w:val="subscript"/>
        </w:rPr>
        <w:t xml:space="preserve"> </w:t>
      </w:r>
      <w:r w:rsidR="0085648D" w:rsidRPr="0085648D">
        <w:rPr>
          <w:rFonts w:ascii="Times New Roman" w:hAnsi="Times New Roman" w:cs="Times New Roman"/>
          <w:sz w:val="28"/>
          <w:szCs w:val="28"/>
        </w:rPr>
        <w:t xml:space="preserve">для предприятий ЛПК </w:t>
      </w:r>
      <w:r w:rsidR="0085648D">
        <w:rPr>
          <w:rFonts w:ascii="Times New Roman" w:hAnsi="Times New Roman" w:cs="Times New Roman"/>
          <w:sz w:val="28"/>
          <w:szCs w:val="28"/>
        </w:rPr>
        <w:t xml:space="preserve">даст возможность им увеличить их имущественный и технологический потенциал, более эффективно применять активы, улучшить качество продукции </w:t>
      </w:r>
      <w:r w:rsidR="00B74C25">
        <w:rPr>
          <w:rFonts w:ascii="Times New Roman" w:hAnsi="Times New Roman" w:cs="Times New Roman"/>
          <w:sz w:val="28"/>
          <w:szCs w:val="28"/>
        </w:rPr>
        <w:t>для выхода на внешние рынки сбыта</w:t>
      </w:r>
      <w:r w:rsidR="009B1E88">
        <w:rPr>
          <w:rFonts w:ascii="Times New Roman" w:hAnsi="Times New Roman" w:cs="Times New Roman"/>
          <w:sz w:val="28"/>
          <w:szCs w:val="28"/>
        </w:rPr>
        <w:t>. Для государства реализация предприятиями ЛПК указанных стратегий повысит уровень налоговых поступлений, в том числе по имущественным налогам бюджетную систему РФ.</w:t>
      </w:r>
    </w:p>
    <w:p w14:paraId="06DE19E0" w14:textId="03C3CB1F" w:rsidR="007B76AB" w:rsidRDefault="007B76AB" w:rsidP="0009778A">
      <w:pPr>
        <w:spacing w:after="0" w:line="240" w:lineRule="auto"/>
        <w:ind w:firstLine="142"/>
        <w:jc w:val="both"/>
        <w:rPr>
          <w:rFonts w:ascii="Times New Roman" w:hAnsi="Times New Roman" w:cs="Times New Roman"/>
          <w:sz w:val="28"/>
          <w:szCs w:val="28"/>
        </w:rPr>
      </w:pPr>
    </w:p>
    <w:p w14:paraId="0954054F" w14:textId="77777777" w:rsidR="00F35E0C" w:rsidRPr="0085648D" w:rsidRDefault="00F35E0C" w:rsidP="0009778A">
      <w:pPr>
        <w:spacing w:after="0" w:line="240" w:lineRule="auto"/>
        <w:ind w:firstLine="142"/>
        <w:jc w:val="both"/>
        <w:rPr>
          <w:rFonts w:ascii="Times New Roman" w:hAnsi="Times New Roman" w:cs="Times New Roman"/>
          <w:sz w:val="28"/>
          <w:szCs w:val="28"/>
        </w:rPr>
      </w:pPr>
    </w:p>
    <w:p w14:paraId="6076CE06" w14:textId="447789DA" w:rsidR="009A5FD2" w:rsidRDefault="00CC32F5" w:rsidP="007B76AB">
      <w:pPr>
        <w:spacing w:after="0" w:line="240" w:lineRule="auto"/>
        <w:ind w:firstLine="142"/>
        <w:jc w:val="center"/>
        <w:rPr>
          <w:rFonts w:ascii="Times New Roman" w:hAnsi="Times New Roman" w:cs="Times New Roman"/>
          <w:b/>
          <w:bCs/>
          <w:sz w:val="28"/>
          <w:szCs w:val="28"/>
        </w:rPr>
      </w:pPr>
      <w:r w:rsidRPr="00CC32F5">
        <w:rPr>
          <w:rFonts w:ascii="Times New Roman" w:hAnsi="Times New Roman" w:cs="Times New Roman"/>
          <w:b/>
          <w:bCs/>
          <w:sz w:val="28"/>
          <w:szCs w:val="28"/>
        </w:rPr>
        <w:t>Заключение</w:t>
      </w:r>
    </w:p>
    <w:p w14:paraId="76EEF8FC" w14:textId="48D2E0C5" w:rsidR="00CC32F5" w:rsidRPr="00CC32F5" w:rsidRDefault="00CC32F5" w:rsidP="001C0D6F">
      <w:pPr>
        <w:spacing w:after="0" w:line="240" w:lineRule="auto"/>
        <w:ind w:firstLine="709"/>
        <w:jc w:val="center"/>
        <w:rPr>
          <w:rFonts w:ascii="Times New Roman" w:hAnsi="Times New Roman" w:cs="Times New Roman"/>
          <w:sz w:val="28"/>
          <w:szCs w:val="28"/>
        </w:rPr>
      </w:pPr>
    </w:p>
    <w:p w14:paraId="57B23BBA" w14:textId="6854440E" w:rsidR="003F2D60" w:rsidRDefault="00CA65EE" w:rsidP="0009778A">
      <w:pPr>
        <w:tabs>
          <w:tab w:val="left" w:pos="1178"/>
        </w:tabs>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При</w:t>
      </w:r>
      <w:r w:rsidR="008807AC">
        <w:rPr>
          <w:rFonts w:ascii="Times New Roman" w:hAnsi="Times New Roman" w:cs="Times New Roman"/>
          <w:sz w:val="28"/>
          <w:szCs w:val="28"/>
        </w:rPr>
        <w:t xml:space="preserve"> исследовании имущественного потенциала микро, малых и средних предприятий, осуществляющих деятельность в области лесозаготовки, распиловки и строгании древесины, а также в оптовой торговле лесоматериалами</w:t>
      </w:r>
      <w:r>
        <w:rPr>
          <w:rFonts w:ascii="Times New Roman" w:hAnsi="Times New Roman" w:cs="Times New Roman"/>
          <w:sz w:val="28"/>
          <w:szCs w:val="28"/>
        </w:rPr>
        <w:t xml:space="preserve">, необходимо отметить, что </w:t>
      </w:r>
      <w:r w:rsidR="00254121">
        <w:rPr>
          <w:rFonts w:ascii="Times New Roman" w:hAnsi="Times New Roman" w:cs="Times New Roman"/>
          <w:sz w:val="28"/>
          <w:szCs w:val="28"/>
        </w:rPr>
        <w:t xml:space="preserve">значительная часть предприятий </w:t>
      </w:r>
      <w:r w:rsidR="00254121">
        <w:rPr>
          <w:rFonts w:ascii="Times New Roman" w:hAnsi="Times New Roman" w:cs="Times New Roman"/>
          <w:sz w:val="28"/>
          <w:szCs w:val="28"/>
        </w:rPr>
        <w:lastRenderedPageBreak/>
        <w:t>ЛПК всех категорий масштаба обеспечены имущественными активами, необходимыми для осуществления производства и продолжают наращивать свой имущественный потенциал. При этом, динамика значений показателя фондоотдачи, фондоемкости за период 2017-20</w:t>
      </w:r>
      <w:r w:rsidR="00F35E0C">
        <w:rPr>
          <w:rFonts w:ascii="Times New Roman" w:hAnsi="Times New Roman" w:cs="Times New Roman"/>
          <w:sz w:val="28"/>
          <w:szCs w:val="28"/>
        </w:rPr>
        <w:t>20</w:t>
      </w:r>
      <w:r w:rsidR="00254121">
        <w:rPr>
          <w:rFonts w:ascii="Times New Roman" w:hAnsi="Times New Roman" w:cs="Times New Roman"/>
          <w:sz w:val="28"/>
          <w:szCs w:val="28"/>
        </w:rPr>
        <w:t xml:space="preserve">гг., значения показателей фондовооруженности свидетельствуют о неэффективном применении активов в производственных процессах. </w:t>
      </w:r>
      <w:r w:rsidR="00F52F50">
        <w:rPr>
          <w:rFonts w:ascii="Times New Roman" w:hAnsi="Times New Roman" w:cs="Times New Roman"/>
          <w:sz w:val="28"/>
          <w:szCs w:val="28"/>
        </w:rPr>
        <w:t>Снижение эффективности производства связано с наличием существенной доли микро, малых и средних предприятий ЛПК с оппортунистическим поведением. Корреляционно-регрессионный анализ данных предприятий ЛПК репрезентативной выборки показал наличие прямой взаимосвязи между уровнем налогового риска</w:t>
      </w:r>
      <w:r w:rsidR="00176A6D">
        <w:rPr>
          <w:rFonts w:ascii="Times New Roman" w:hAnsi="Times New Roman" w:cs="Times New Roman"/>
          <w:sz w:val="28"/>
          <w:szCs w:val="28"/>
        </w:rPr>
        <w:t xml:space="preserve"> </w:t>
      </w:r>
      <w:r w:rsidR="00F52F50">
        <w:rPr>
          <w:rFonts w:ascii="Times New Roman" w:hAnsi="Times New Roman" w:cs="Times New Roman"/>
          <w:sz w:val="28"/>
          <w:szCs w:val="28"/>
        </w:rPr>
        <w:t xml:space="preserve">предприятий </w:t>
      </w:r>
      <w:r w:rsidR="00176A6D">
        <w:rPr>
          <w:rFonts w:ascii="Times New Roman" w:hAnsi="Times New Roman" w:cs="Times New Roman"/>
          <w:sz w:val="28"/>
          <w:szCs w:val="28"/>
        </w:rPr>
        <w:t>исследуемых категорий масштаба и данных о соблюдении нормативных значений критерия рентабельности активов. При этом, чем выше нарушение нормативного значения по данному критерию, тем выше уровень налогового риска предприятия.</w:t>
      </w:r>
      <w:r w:rsidR="009E5810">
        <w:rPr>
          <w:rFonts w:ascii="Times New Roman" w:hAnsi="Times New Roman" w:cs="Times New Roman"/>
          <w:sz w:val="28"/>
          <w:szCs w:val="28"/>
        </w:rPr>
        <w:t xml:space="preserve"> Оппортунистическое поведение предприятий ЛПК проявляется в формах создания вертикальных и горизонтальных структур</w:t>
      </w:r>
      <w:r w:rsidR="003F2D60">
        <w:rPr>
          <w:rFonts w:ascii="Times New Roman" w:hAnsi="Times New Roman" w:cs="Times New Roman"/>
          <w:sz w:val="28"/>
          <w:szCs w:val="28"/>
        </w:rPr>
        <w:t>, представляющих собой фактически деятельность одного предприятия, собственники которого заинтересованы, главным образом, в максимизации индивидуальных выгод, создавая множество предприятий, функционирующих с высоким уровнем налогового риска и искажающих данные о реальной деятельности и имущественном состоянии отраслей ЛПК.</w:t>
      </w:r>
    </w:p>
    <w:p w14:paraId="20503651" w14:textId="60D96784" w:rsidR="00CC32F5" w:rsidRDefault="006A4799" w:rsidP="0009778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Для предприятий ЛПК с оппортунистическим поведением сформированы стратегии деятельности, методом теории игр оптимальной установлена стратегия укрупнения предпринимательской деятельности, в целях дальнейшего развития имущественного и технологического потенциала предприятий в соответствии с положениями </w:t>
      </w:r>
      <w:r w:rsidR="000E012C">
        <w:rPr>
          <w:rFonts w:ascii="Times New Roman" w:hAnsi="Times New Roman" w:cs="Times New Roman"/>
          <w:sz w:val="28"/>
          <w:szCs w:val="28"/>
        </w:rPr>
        <w:t xml:space="preserve">Стратегии развития лесного комплекса РФ до 2030 года, </w:t>
      </w:r>
      <w:r w:rsidR="00371E8A">
        <w:rPr>
          <w:rFonts w:ascii="Times New Roman" w:hAnsi="Times New Roman" w:cs="Times New Roman"/>
          <w:sz w:val="28"/>
          <w:szCs w:val="28"/>
        </w:rPr>
        <w:t>повышения качества продукции и обеспечения бюджетной системы РФ дополнительными налоговыми поступлениями в том числе по имущественным налогам.</w:t>
      </w:r>
    </w:p>
    <w:p w14:paraId="1D524E3B" w14:textId="77777777" w:rsidR="00B449E2" w:rsidRDefault="00B449E2" w:rsidP="001C0D6F">
      <w:pPr>
        <w:spacing w:after="0" w:line="240" w:lineRule="auto"/>
        <w:ind w:firstLine="709"/>
        <w:jc w:val="both"/>
        <w:rPr>
          <w:rFonts w:ascii="Times New Roman" w:hAnsi="Times New Roman" w:cs="Times New Roman"/>
          <w:sz w:val="28"/>
          <w:szCs w:val="28"/>
        </w:rPr>
      </w:pPr>
    </w:p>
    <w:p w14:paraId="14F1CFB7" w14:textId="0EF3E7E4" w:rsidR="00CC32F5" w:rsidRDefault="00B93BBA" w:rsidP="004E6F0F">
      <w:pPr>
        <w:spacing w:after="0" w:line="240" w:lineRule="auto"/>
        <w:ind w:firstLine="142"/>
        <w:jc w:val="center"/>
        <w:rPr>
          <w:rFonts w:ascii="Times New Roman" w:hAnsi="Times New Roman" w:cs="Times New Roman"/>
          <w:b/>
          <w:bCs/>
          <w:sz w:val="28"/>
          <w:szCs w:val="28"/>
        </w:rPr>
      </w:pPr>
      <w:r>
        <w:rPr>
          <w:rFonts w:ascii="Times New Roman" w:hAnsi="Times New Roman" w:cs="Times New Roman"/>
          <w:b/>
          <w:bCs/>
          <w:sz w:val="28"/>
          <w:szCs w:val="28"/>
        </w:rPr>
        <w:t>Список источников</w:t>
      </w:r>
    </w:p>
    <w:p w14:paraId="03F8887C" w14:textId="7098B5C4" w:rsidR="00D77ACF" w:rsidRPr="00220E70" w:rsidRDefault="00D77ACF" w:rsidP="001C0D6F">
      <w:pPr>
        <w:spacing w:after="0" w:line="240" w:lineRule="auto"/>
        <w:ind w:firstLine="709"/>
        <w:jc w:val="center"/>
        <w:rPr>
          <w:rFonts w:ascii="Times New Roman" w:hAnsi="Times New Roman" w:cs="Times New Roman"/>
          <w:sz w:val="28"/>
          <w:szCs w:val="28"/>
        </w:rPr>
      </w:pPr>
    </w:p>
    <w:p w14:paraId="4DDD3C3B" w14:textId="67164E66" w:rsidR="003F4B64" w:rsidRPr="00220E70" w:rsidRDefault="00E44123" w:rsidP="003F4B64">
      <w:pPr>
        <w:spacing w:after="0" w:line="240" w:lineRule="auto"/>
        <w:ind w:firstLine="142"/>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w:t>
      </w:r>
      <w:r w:rsidR="003F4B64" w:rsidRPr="003F4B64">
        <w:rPr>
          <w:rFonts w:ascii="Times New Roman" w:hAnsi="Times New Roman" w:cs="Times New Roman"/>
          <w:sz w:val="28"/>
          <w:szCs w:val="28"/>
        </w:rPr>
        <w:t xml:space="preserve"> </w:t>
      </w:r>
      <w:r w:rsidR="003F4B64" w:rsidRPr="00233E24">
        <w:rPr>
          <w:rFonts w:ascii="Times New Roman" w:hAnsi="Times New Roman" w:cs="Times New Roman"/>
          <w:sz w:val="28"/>
          <w:szCs w:val="28"/>
        </w:rPr>
        <w:t xml:space="preserve">Распоряжение </w:t>
      </w:r>
      <w:r w:rsidR="003F4B64">
        <w:rPr>
          <w:rFonts w:ascii="Times New Roman" w:hAnsi="Times New Roman" w:cs="Times New Roman"/>
          <w:sz w:val="28"/>
          <w:szCs w:val="28"/>
        </w:rPr>
        <w:t>П</w:t>
      </w:r>
      <w:r w:rsidR="003F4B64" w:rsidRPr="00233E24">
        <w:rPr>
          <w:rFonts w:ascii="Times New Roman" w:hAnsi="Times New Roman" w:cs="Times New Roman"/>
          <w:sz w:val="28"/>
          <w:szCs w:val="28"/>
        </w:rPr>
        <w:t xml:space="preserve">равительства РФ от </w:t>
      </w:r>
      <w:r w:rsidR="003F4B64">
        <w:rPr>
          <w:rFonts w:ascii="Times New Roman" w:hAnsi="Times New Roman" w:cs="Times New Roman"/>
          <w:sz w:val="28"/>
          <w:szCs w:val="28"/>
        </w:rPr>
        <w:t>11.02.2021</w:t>
      </w:r>
      <w:r w:rsidR="003F4B64" w:rsidRPr="00233E24">
        <w:rPr>
          <w:rFonts w:ascii="Times New Roman" w:hAnsi="Times New Roman" w:cs="Times New Roman"/>
          <w:sz w:val="28"/>
          <w:szCs w:val="28"/>
        </w:rPr>
        <w:t xml:space="preserve"> №</w:t>
      </w:r>
      <w:r w:rsidR="003F4B64">
        <w:rPr>
          <w:rFonts w:ascii="Times New Roman" w:hAnsi="Times New Roman" w:cs="Times New Roman"/>
          <w:sz w:val="28"/>
          <w:szCs w:val="28"/>
        </w:rPr>
        <w:t>312</w:t>
      </w:r>
      <w:r w:rsidR="003F4B64" w:rsidRPr="00233E24">
        <w:rPr>
          <w:rFonts w:ascii="Times New Roman" w:hAnsi="Times New Roman" w:cs="Times New Roman"/>
          <w:sz w:val="28"/>
          <w:szCs w:val="28"/>
        </w:rPr>
        <w:t>-р</w:t>
      </w:r>
      <w:r w:rsidR="003F4B64">
        <w:rPr>
          <w:rFonts w:ascii="Times New Roman" w:hAnsi="Times New Roman" w:cs="Times New Roman"/>
          <w:sz w:val="28"/>
          <w:szCs w:val="28"/>
        </w:rPr>
        <w:t xml:space="preserve">. </w:t>
      </w:r>
      <w:r w:rsidR="003F4B64" w:rsidRPr="00233E24">
        <w:rPr>
          <w:rFonts w:ascii="Times New Roman" w:hAnsi="Times New Roman" w:cs="Times New Roman"/>
          <w:sz w:val="28"/>
          <w:szCs w:val="28"/>
        </w:rPr>
        <w:t>Стратеги</w:t>
      </w:r>
      <w:r w:rsidR="003F4B64">
        <w:rPr>
          <w:rFonts w:ascii="Times New Roman" w:hAnsi="Times New Roman" w:cs="Times New Roman"/>
          <w:sz w:val="28"/>
          <w:szCs w:val="28"/>
        </w:rPr>
        <w:t xml:space="preserve">я </w:t>
      </w:r>
      <w:r w:rsidR="003F4B64" w:rsidRPr="00233E24">
        <w:rPr>
          <w:rFonts w:ascii="Times New Roman" w:hAnsi="Times New Roman" w:cs="Times New Roman"/>
          <w:sz w:val="28"/>
          <w:szCs w:val="28"/>
        </w:rPr>
        <w:t>развития лесного комплекса Российской Федерации до 2030 года (</w:t>
      </w:r>
      <w:r w:rsidR="003F4B64">
        <w:rPr>
          <w:rFonts w:ascii="Times New Roman" w:hAnsi="Times New Roman" w:cs="Times New Roman"/>
          <w:sz w:val="28"/>
          <w:szCs w:val="28"/>
        </w:rPr>
        <w:t>ред. 18.02.2021)</w:t>
      </w:r>
    </w:p>
    <w:p w14:paraId="0A166FAB" w14:textId="77777777" w:rsidR="003F4B64" w:rsidRPr="00982267" w:rsidRDefault="003F4B64" w:rsidP="003F4B64">
      <w:pPr>
        <w:spacing w:after="0" w:line="240" w:lineRule="auto"/>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982267">
        <w:rPr>
          <w:rFonts w:ascii="Times New Roman" w:eastAsia="Times New Roman" w:hAnsi="Times New Roman" w:cs="Times New Roman"/>
          <w:sz w:val="28"/>
          <w:szCs w:val="28"/>
          <w:lang w:eastAsia="ru-RU"/>
        </w:rPr>
        <w:t>Официальный сайт ФНС России [Электронный ресурс]: Режим доступа: https://www.nalog.ru</w:t>
      </w:r>
    </w:p>
    <w:p w14:paraId="795B9895" w14:textId="6D96A863" w:rsidR="003F4B64" w:rsidRDefault="003F4B64" w:rsidP="003F4B64">
      <w:pPr>
        <w:spacing w:after="0" w:line="240" w:lineRule="auto"/>
        <w:ind w:firstLine="142"/>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3. </w:t>
      </w:r>
      <w:r w:rsidRPr="00D362DE">
        <w:rPr>
          <w:rFonts w:ascii="Times New Roman" w:hAnsi="Times New Roman" w:cs="Times New Roman"/>
          <w:sz w:val="28"/>
          <w:szCs w:val="28"/>
        </w:rPr>
        <w:t>Федеральн</w:t>
      </w:r>
      <w:r>
        <w:rPr>
          <w:rFonts w:ascii="Times New Roman" w:hAnsi="Times New Roman" w:cs="Times New Roman"/>
          <w:sz w:val="28"/>
          <w:szCs w:val="28"/>
        </w:rPr>
        <w:t>ый</w:t>
      </w:r>
      <w:r w:rsidRPr="00D362DE">
        <w:rPr>
          <w:rFonts w:ascii="Times New Roman" w:hAnsi="Times New Roman" w:cs="Times New Roman"/>
          <w:sz w:val="28"/>
          <w:szCs w:val="28"/>
        </w:rPr>
        <w:t xml:space="preserve"> закон от 24.07.2007 №209-ФЗ «О развитии малого и среднего предпринимательства в Российской Федерации»</w:t>
      </w:r>
      <w:r>
        <w:rPr>
          <w:rFonts w:ascii="Times New Roman" w:hAnsi="Times New Roman" w:cs="Times New Roman"/>
          <w:sz w:val="28"/>
          <w:szCs w:val="28"/>
        </w:rPr>
        <w:t xml:space="preserve"> (ред. </w:t>
      </w:r>
      <w:r w:rsidR="00A861DC">
        <w:rPr>
          <w:rFonts w:ascii="Times New Roman" w:hAnsi="Times New Roman" w:cs="Times New Roman"/>
          <w:sz w:val="28"/>
          <w:szCs w:val="28"/>
        </w:rPr>
        <w:t>02.07.2021)</w:t>
      </w:r>
    </w:p>
    <w:p w14:paraId="611D6922" w14:textId="77777777" w:rsidR="004078D3" w:rsidRDefault="004078D3" w:rsidP="004078D3">
      <w:pPr>
        <w:spacing w:after="0" w:line="240" w:lineRule="auto"/>
        <w:ind w:firstLine="142"/>
        <w:jc w:val="both"/>
        <w:rPr>
          <w:rFonts w:ascii="Times New Roman" w:hAnsi="Times New Roman" w:cs="Times New Roman"/>
          <w:sz w:val="28"/>
          <w:szCs w:val="28"/>
          <w:shd w:val="clear" w:color="auto" w:fill="FFFFFF"/>
        </w:rPr>
      </w:pPr>
      <w:r w:rsidRPr="004078D3">
        <w:rPr>
          <w:rFonts w:ascii="Times New Roman" w:eastAsia="Times New Roman" w:hAnsi="Times New Roman" w:cs="Times New Roman"/>
          <w:sz w:val="28"/>
          <w:szCs w:val="28"/>
          <w:lang w:eastAsia="ru-RU"/>
        </w:rPr>
        <w:t xml:space="preserve">4. </w:t>
      </w:r>
      <w:r w:rsidRPr="00220E70">
        <w:rPr>
          <w:rFonts w:ascii="Times New Roman" w:hAnsi="Times New Roman" w:cs="Times New Roman"/>
          <w:sz w:val="28"/>
          <w:szCs w:val="28"/>
        </w:rPr>
        <w:t>Приказ ФНС</w:t>
      </w:r>
      <w:r w:rsidRPr="00220E70">
        <w:rPr>
          <w:sz w:val="28"/>
          <w:szCs w:val="28"/>
        </w:rPr>
        <w:t xml:space="preserve"> </w:t>
      </w:r>
      <w:r w:rsidRPr="00220E70">
        <w:rPr>
          <w:rFonts w:ascii="Times New Roman" w:hAnsi="Times New Roman" w:cs="Times New Roman"/>
          <w:sz w:val="28"/>
          <w:szCs w:val="28"/>
          <w:shd w:val="clear" w:color="auto" w:fill="FFFFFF"/>
        </w:rPr>
        <w:t>России от 30.05.2007 № ММ-3-06/333@</w:t>
      </w:r>
      <w:r>
        <w:rPr>
          <w:rFonts w:ascii="Times New Roman" w:hAnsi="Times New Roman" w:cs="Times New Roman"/>
          <w:sz w:val="28"/>
          <w:szCs w:val="28"/>
          <w:shd w:val="clear" w:color="auto" w:fill="FFFFFF"/>
        </w:rPr>
        <w:t xml:space="preserve"> «Об утверждении концепции системы планирования выездных налоговых проверок» (ред. 10.05.2012)</w:t>
      </w:r>
    </w:p>
    <w:p w14:paraId="22ED9ACB" w14:textId="77777777" w:rsidR="00B10A79" w:rsidRDefault="00B10A79" w:rsidP="00B10A79">
      <w:pPr>
        <w:spacing w:after="0" w:line="240" w:lineRule="auto"/>
        <w:ind w:firstLine="142"/>
        <w:jc w:val="both"/>
        <w:rPr>
          <w:rFonts w:ascii="Times New Roman" w:hAnsi="Times New Roman" w:cs="Times New Roman"/>
          <w:sz w:val="28"/>
          <w:szCs w:val="28"/>
        </w:rPr>
      </w:pPr>
      <w:r w:rsidRPr="00B10A79">
        <w:rPr>
          <w:rFonts w:ascii="Times New Roman" w:eastAsia="Times New Roman" w:hAnsi="Times New Roman" w:cs="Times New Roman"/>
          <w:sz w:val="28"/>
          <w:szCs w:val="28"/>
          <w:lang w:eastAsia="ru-RU"/>
        </w:rPr>
        <w:t xml:space="preserve">5. </w:t>
      </w:r>
      <w:r w:rsidRPr="00220E70">
        <w:rPr>
          <w:rFonts w:ascii="Times New Roman" w:hAnsi="Times New Roman" w:cs="Times New Roman"/>
          <w:sz w:val="28"/>
          <w:szCs w:val="28"/>
        </w:rPr>
        <w:t xml:space="preserve">Теория игр в общественных науках [Текст]: учебник для вузов / А. В. Захаров; Нац. исслед. ун-т «Высшая школа экономики». — М.: Изд. дом Высшей школы экономики, 2015.  </w:t>
      </w:r>
      <w:r>
        <w:rPr>
          <w:rFonts w:ascii="Times New Roman" w:hAnsi="Times New Roman" w:cs="Times New Roman"/>
          <w:sz w:val="28"/>
          <w:szCs w:val="28"/>
        </w:rPr>
        <w:t>-</w:t>
      </w:r>
      <w:r w:rsidRPr="00220E70">
        <w:rPr>
          <w:rFonts w:ascii="Times New Roman" w:hAnsi="Times New Roman" w:cs="Times New Roman"/>
          <w:sz w:val="28"/>
          <w:szCs w:val="28"/>
        </w:rPr>
        <w:t xml:space="preserve"> (Учебники Высшей школы экономики). </w:t>
      </w:r>
      <w:r>
        <w:rPr>
          <w:rFonts w:ascii="Times New Roman" w:hAnsi="Times New Roman" w:cs="Times New Roman"/>
          <w:sz w:val="28"/>
          <w:szCs w:val="28"/>
        </w:rPr>
        <w:t>-</w:t>
      </w:r>
      <w:r w:rsidRPr="00220E70">
        <w:rPr>
          <w:rFonts w:ascii="Times New Roman" w:hAnsi="Times New Roman" w:cs="Times New Roman"/>
          <w:sz w:val="28"/>
          <w:szCs w:val="28"/>
        </w:rPr>
        <w:t xml:space="preserve"> 304 с.</w:t>
      </w:r>
    </w:p>
    <w:p w14:paraId="175B7F42" w14:textId="5920ACFC" w:rsidR="00C47B9E" w:rsidRDefault="00B10A79" w:rsidP="00C47B9E">
      <w:pPr>
        <w:spacing w:after="0" w:line="240" w:lineRule="auto"/>
        <w:ind w:firstLine="142"/>
        <w:jc w:val="both"/>
        <w:rPr>
          <w:rStyle w:val="ab"/>
          <w:rFonts w:ascii="Times New Roman" w:hAnsi="Times New Roman" w:cs="Times New Roman"/>
          <w:sz w:val="28"/>
          <w:szCs w:val="28"/>
        </w:rPr>
      </w:pPr>
      <w:r w:rsidRPr="00C47B9E">
        <w:rPr>
          <w:rFonts w:ascii="Times New Roman" w:eastAsia="Times New Roman" w:hAnsi="Times New Roman" w:cs="Times New Roman"/>
          <w:sz w:val="28"/>
          <w:szCs w:val="28"/>
          <w:lang w:eastAsia="ru-RU"/>
        </w:rPr>
        <w:lastRenderedPageBreak/>
        <w:t xml:space="preserve">6. </w:t>
      </w:r>
      <w:r w:rsidR="00C47B9E">
        <w:rPr>
          <w:rFonts w:ascii="Times New Roman" w:hAnsi="Times New Roman" w:cs="Times New Roman"/>
          <w:sz w:val="28"/>
          <w:szCs w:val="28"/>
        </w:rPr>
        <w:t xml:space="preserve">Информационная система СПАРК </w:t>
      </w:r>
      <w:r w:rsidR="00C47B9E" w:rsidRPr="00982267">
        <w:rPr>
          <w:rFonts w:ascii="Times New Roman" w:eastAsia="Times New Roman" w:hAnsi="Times New Roman" w:cs="Times New Roman"/>
          <w:sz w:val="28"/>
          <w:szCs w:val="28"/>
          <w:lang w:eastAsia="ru-RU"/>
        </w:rPr>
        <w:t xml:space="preserve">[Электронный ресурс]: Режим доступа: </w:t>
      </w:r>
      <w:hyperlink r:id="rId12" w:history="1">
        <w:r w:rsidR="00C47B9E" w:rsidRPr="00B4719C">
          <w:rPr>
            <w:rStyle w:val="ab"/>
            <w:rFonts w:ascii="Times New Roman" w:hAnsi="Times New Roman" w:cs="Times New Roman"/>
            <w:sz w:val="28"/>
            <w:szCs w:val="28"/>
          </w:rPr>
          <w:t>https://spark-interfax.ru/</w:t>
        </w:r>
      </w:hyperlink>
    </w:p>
    <w:p w14:paraId="48133C9E" w14:textId="591E43C4" w:rsidR="001F1A8B" w:rsidRPr="006F2014" w:rsidRDefault="00FA1B7A" w:rsidP="006F2014">
      <w:pPr>
        <w:spacing w:after="0" w:line="240" w:lineRule="auto"/>
        <w:ind w:firstLine="142"/>
        <w:jc w:val="both"/>
        <w:rPr>
          <w:rFonts w:ascii="Times New Roman" w:hAnsi="Times New Roman" w:cs="Times New Roman"/>
          <w:sz w:val="28"/>
          <w:szCs w:val="28"/>
          <w:lang w:val="en-US"/>
        </w:rPr>
      </w:pPr>
      <w:r w:rsidRPr="006F2014">
        <w:rPr>
          <w:rFonts w:ascii="Times New Roman" w:hAnsi="Times New Roman" w:cs="Times New Roman"/>
          <w:sz w:val="28"/>
          <w:szCs w:val="28"/>
          <w:lang w:val="en-US"/>
        </w:rPr>
        <w:t xml:space="preserve">7. </w:t>
      </w:r>
      <w:bookmarkStart w:id="11" w:name="_Hlk110633376"/>
      <w:r w:rsidR="006F2014" w:rsidRPr="006F2014">
        <w:rPr>
          <w:rFonts w:ascii="Times New Roman" w:hAnsi="Times New Roman" w:cs="Times New Roman"/>
          <w:sz w:val="28"/>
          <w:szCs w:val="28"/>
          <w:lang w:val="en-US"/>
        </w:rPr>
        <w:t>Labunets Iu.E.,</w:t>
      </w:r>
      <w:r w:rsidR="006F2014" w:rsidRPr="0094560C">
        <w:rPr>
          <w:rFonts w:ascii="Times New Roman" w:hAnsi="Times New Roman" w:cs="Times New Roman"/>
          <w:sz w:val="28"/>
          <w:szCs w:val="28"/>
          <w:lang w:val="en-US"/>
        </w:rPr>
        <w:t xml:space="preserve"> Mayburov I.A. The Impact of the Size of Enterprises on Tax Evasion in the Forestry Industry of Russia // Journal of Tax Reform. – 2022. – Vol. 8. – No 1. – P. 88-101. – DOI 10.15826/jtr.2022.8.1.110</w:t>
      </w:r>
    </w:p>
    <w:bookmarkEnd w:id="11"/>
    <w:p w14:paraId="6F061DB3" w14:textId="76536E66" w:rsidR="00FA1B7A" w:rsidRPr="00220E70" w:rsidRDefault="001F1A8B" w:rsidP="00FA1B7A">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8. </w:t>
      </w:r>
      <w:r w:rsidR="00FA1B7A" w:rsidRPr="00220E70">
        <w:rPr>
          <w:rFonts w:ascii="Times New Roman" w:hAnsi="Times New Roman" w:cs="Times New Roman"/>
          <w:sz w:val="28"/>
          <w:szCs w:val="28"/>
        </w:rPr>
        <w:t>Уклонение от уплаты налогов. Проблемы и решения: монография для магистрантов, обучающихся по программам направления «Финансы и кредит» / [И.А. Майбуров и др.]; под ред. И.А. Майбурова, А.П. Киреенко, Ю.Б. Иванова. - М.: ЮНИТИ-ДАНА, 2013. - 463 с.</w:t>
      </w:r>
    </w:p>
    <w:p w14:paraId="55970246" w14:textId="04D33A06" w:rsidR="00087143" w:rsidRPr="00087143" w:rsidRDefault="00836F61" w:rsidP="00B93BBA">
      <w:pPr>
        <w:spacing w:after="0" w:line="240" w:lineRule="auto"/>
        <w:ind w:firstLine="142"/>
        <w:jc w:val="both"/>
        <w:rPr>
          <w:rFonts w:ascii="Times New Roman" w:eastAsia="Times New Roman" w:hAnsi="Times New Roman" w:cs="Times New Roman"/>
          <w:sz w:val="28"/>
          <w:szCs w:val="28"/>
          <w:lang w:eastAsia="ru-RU"/>
        </w:rPr>
      </w:pPr>
      <w:r w:rsidRPr="00836F61">
        <w:rPr>
          <w:rFonts w:ascii="Times New Roman" w:eastAsia="Times New Roman" w:hAnsi="Times New Roman" w:cs="Times New Roman"/>
          <w:sz w:val="28"/>
          <w:szCs w:val="28"/>
          <w:lang w:eastAsia="ru-RU"/>
        </w:rPr>
        <w:t>9.</w:t>
      </w:r>
      <w:r w:rsidR="00E44123">
        <w:rPr>
          <w:rFonts w:ascii="Times New Roman" w:eastAsia="Times New Roman" w:hAnsi="Times New Roman" w:cs="Times New Roman"/>
          <w:sz w:val="28"/>
          <w:szCs w:val="28"/>
          <w:lang w:eastAsia="ru-RU"/>
        </w:rPr>
        <w:t xml:space="preserve"> </w:t>
      </w:r>
      <w:r w:rsidR="00087143" w:rsidRPr="00087143">
        <w:rPr>
          <w:rFonts w:ascii="Times New Roman" w:eastAsia="Times New Roman" w:hAnsi="Times New Roman" w:cs="Times New Roman"/>
          <w:sz w:val="28"/>
          <w:szCs w:val="28"/>
          <w:lang w:eastAsia="ru-RU"/>
        </w:rPr>
        <w:t xml:space="preserve">Налоговый кодекс Российской Федерации (часть вторая) от 05.08.2000 N 117-ФЗ (ред. от </w:t>
      </w:r>
      <w:r w:rsidR="00F158CC">
        <w:rPr>
          <w:rFonts w:ascii="Times New Roman" w:eastAsia="Times New Roman" w:hAnsi="Times New Roman" w:cs="Times New Roman"/>
          <w:sz w:val="28"/>
          <w:szCs w:val="28"/>
          <w:lang w:eastAsia="ru-RU"/>
        </w:rPr>
        <w:t>01</w:t>
      </w:r>
      <w:r w:rsidR="00087143" w:rsidRPr="00087143">
        <w:rPr>
          <w:rFonts w:ascii="Times New Roman" w:eastAsia="Times New Roman" w:hAnsi="Times New Roman" w:cs="Times New Roman"/>
          <w:sz w:val="28"/>
          <w:szCs w:val="28"/>
          <w:lang w:eastAsia="ru-RU"/>
        </w:rPr>
        <w:t>.0</w:t>
      </w:r>
      <w:r w:rsidR="00F158CC">
        <w:rPr>
          <w:rFonts w:ascii="Times New Roman" w:eastAsia="Times New Roman" w:hAnsi="Times New Roman" w:cs="Times New Roman"/>
          <w:sz w:val="28"/>
          <w:szCs w:val="28"/>
          <w:lang w:eastAsia="ru-RU"/>
        </w:rPr>
        <w:t>9</w:t>
      </w:r>
      <w:r w:rsidR="00087143" w:rsidRPr="00087143">
        <w:rPr>
          <w:rFonts w:ascii="Times New Roman" w:eastAsia="Times New Roman" w:hAnsi="Times New Roman" w:cs="Times New Roman"/>
          <w:sz w:val="28"/>
          <w:szCs w:val="28"/>
          <w:lang w:eastAsia="ru-RU"/>
        </w:rPr>
        <w:t>.2020 №</w:t>
      </w:r>
      <w:r w:rsidR="00F158CC">
        <w:rPr>
          <w:rFonts w:ascii="Times New Roman" w:eastAsia="Times New Roman" w:hAnsi="Times New Roman" w:cs="Times New Roman"/>
          <w:sz w:val="28"/>
          <w:szCs w:val="28"/>
          <w:lang w:eastAsia="ru-RU"/>
        </w:rPr>
        <w:t>1334</w:t>
      </w:r>
      <w:r w:rsidR="00087143" w:rsidRPr="00087143">
        <w:rPr>
          <w:rFonts w:ascii="Times New Roman" w:eastAsia="Times New Roman" w:hAnsi="Times New Roman" w:cs="Times New Roman"/>
          <w:sz w:val="28"/>
          <w:szCs w:val="28"/>
          <w:lang w:eastAsia="ru-RU"/>
        </w:rPr>
        <w:t>-ФЗ)</w:t>
      </w:r>
    </w:p>
    <w:p w14:paraId="27EB80AE" w14:textId="034B4CBC" w:rsidR="00E44123" w:rsidRDefault="00E44123" w:rsidP="001C0D6F">
      <w:pPr>
        <w:spacing w:after="0" w:line="240" w:lineRule="auto"/>
        <w:ind w:firstLine="709"/>
        <w:jc w:val="both"/>
        <w:rPr>
          <w:rFonts w:ascii="Times New Roman" w:hAnsi="Times New Roman" w:cs="Times New Roman"/>
          <w:sz w:val="28"/>
          <w:szCs w:val="28"/>
          <w:lang w:val="en-US"/>
        </w:rPr>
      </w:pPr>
    </w:p>
    <w:p w14:paraId="7ACB7CF8" w14:textId="77777777" w:rsidR="00D140DC" w:rsidRPr="00A91EDF" w:rsidRDefault="00D140DC" w:rsidP="001C0D6F">
      <w:pPr>
        <w:spacing w:after="0" w:line="240" w:lineRule="auto"/>
        <w:ind w:firstLine="709"/>
        <w:jc w:val="both"/>
        <w:rPr>
          <w:rFonts w:ascii="Times New Roman" w:hAnsi="Times New Roman" w:cs="Times New Roman"/>
          <w:sz w:val="28"/>
          <w:szCs w:val="28"/>
          <w:lang w:val="en-US"/>
        </w:rPr>
      </w:pPr>
    </w:p>
    <w:p w14:paraId="6D35AF18" w14:textId="7DE95675" w:rsidR="00E44123" w:rsidRPr="00F6562C" w:rsidRDefault="00F6562C" w:rsidP="001C0D6F">
      <w:pPr>
        <w:spacing w:after="0" w:line="240" w:lineRule="auto"/>
        <w:ind w:firstLine="709"/>
        <w:jc w:val="center"/>
        <w:rPr>
          <w:rFonts w:ascii="Times New Roman" w:hAnsi="Times New Roman" w:cs="Times New Roman"/>
          <w:b/>
          <w:bCs/>
          <w:sz w:val="28"/>
          <w:szCs w:val="28"/>
          <w:lang w:val="en-US"/>
        </w:rPr>
      </w:pPr>
      <w:r w:rsidRPr="00F6562C">
        <w:rPr>
          <w:rFonts w:ascii="Times New Roman" w:hAnsi="Times New Roman" w:cs="Times New Roman"/>
          <w:b/>
          <w:bCs/>
          <w:sz w:val="28"/>
          <w:szCs w:val="28"/>
          <w:lang w:val="en-US"/>
        </w:rPr>
        <w:t>REFERENCES</w:t>
      </w:r>
    </w:p>
    <w:p w14:paraId="56608E3D" w14:textId="1954F793" w:rsidR="00E44123" w:rsidRPr="00AA65A0" w:rsidRDefault="00E44123" w:rsidP="001C0D6F">
      <w:pPr>
        <w:spacing w:after="0" w:line="240" w:lineRule="auto"/>
        <w:jc w:val="both"/>
        <w:rPr>
          <w:rFonts w:ascii="Times New Roman" w:hAnsi="Times New Roman" w:cs="Times New Roman"/>
          <w:sz w:val="28"/>
          <w:szCs w:val="28"/>
          <w:lang w:val="en-US"/>
        </w:rPr>
      </w:pPr>
    </w:p>
    <w:p w14:paraId="4DCD6B3F" w14:textId="77777777" w:rsidR="00B00EDA" w:rsidRPr="00B00EDA" w:rsidRDefault="00B00EDA" w:rsidP="00B00EDA">
      <w:pPr>
        <w:spacing w:after="0" w:line="240" w:lineRule="auto"/>
        <w:ind w:firstLine="142"/>
        <w:jc w:val="both"/>
        <w:rPr>
          <w:rFonts w:ascii="Times New Roman" w:hAnsi="Times New Roman" w:cs="Times New Roman"/>
          <w:sz w:val="28"/>
          <w:szCs w:val="28"/>
          <w:lang w:val="en-US"/>
        </w:rPr>
      </w:pPr>
      <w:r w:rsidRPr="00B00EDA">
        <w:rPr>
          <w:rFonts w:ascii="Times New Roman" w:hAnsi="Times New Roman" w:cs="Times New Roman"/>
          <w:sz w:val="28"/>
          <w:szCs w:val="28"/>
          <w:lang w:val="en-US"/>
        </w:rPr>
        <w:t>1. Decree of the Government of the Russian Federation dated February 11, 2021 No. 312-r. Strategy for the development of the forest complex of the Russian Federation until 2030 (as amended on February 18, 2021)</w:t>
      </w:r>
    </w:p>
    <w:p w14:paraId="5C9837A9" w14:textId="77777777" w:rsidR="00B00EDA" w:rsidRPr="00B00EDA" w:rsidRDefault="00B00EDA" w:rsidP="00B00EDA">
      <w:pPr>
        <w:spacing w:after="0" w:line="240" w:lineRule="auto"/>
        <w:ind w:firstLine="142"/>
        <w:jc w:val="both"/>
        <w:rPr>
          <w:rFonts w:ascii="Times New Roman" w:hAnsi="Times New Roman" w:cs="Times New Roman"/>
          <w:sz w:val="28"/>
          <w:szCs w:val="28"/>
          <w:lang w:val="en-US"/>
        </w:rPr>
      </w:pPr>
      <w:r w:rsidRPr="00B00EDA">
        <w:rPr>
          <w:rFonts w:ascii="Times New Roman" w:hAnsi="Times New Roman" w:cs="Times New Roman"/>
          <w:sz w:val="28"/>
          <w:szCs w:val="28"/>
          <w:lang w:val="en-US"/>
        </w:rPr>
        <w:t>2. Official website of the Federal Tax Service of Russia [Electronic resource]: Access mode: https://www.nalog.ru</w:t>
      </w:r>
    </w:p>
    <w:p w14:paraId="569C3E30" w14:textId="53E2B3D3" w:rsidR="00B00EDA" w:rsidRPr="00B00EDA" w:rsidRDefault="00B00EDA" w:rsidP="00B00EDA">
      <w:pPr>
        <w:spacing w:after="0" w:line="240" w:lineRule="auto"/>
        <w:ind w:firstLine="142"/>
        <w:jc w:val="both"/>
        <w:rPr>
          <w:rFonts w:ascii="Times New Roman" w:hAnsi="Times New Roman" w:cs="Times New Roman"/>
          <w:sz w:val="28"/>
          <w:szCs w:val="28"/>
          <w:lang w:val="en-US"/>
        </w:rPr>
      </w:pPr>
      <w:r w:rsidRPr="00B00EDA">
        <w:rPr>
          <w:rFonts w:ascii="Times New Roman" w:hAnsi="Times New Roman" w:cs="Times New Roman"/>
          <w:sz w:val="28"/>
          <w:szCs w:val="28"/>
          <w:lang w:val="en-US"/>
        </w:rPr>
        <w:t>3. Federal Law of July 24, 2007 No. 209-F</w:t>
      </w:r>
      <w:r w:rsidR="00E17399">
        <w:rPr>
          <w:rFonts w:ascii="Times New Roman" w:hAnsi="Times New Roman" w:cs="Times New Roman"/>
          <w:sz w:val="28"/>
          <w:szCs w:val="28"/>
          <w:lang w:val="en-US"/>
        </w:rPr>
        <w:t>L</w:t>
      </w:r>
      <w:r w:rsidRPr="00B00EDA">
        <w:rPr>
          <w:rFonts w:ascii="Times New Roman" w:hAnsi="Times New Roman" w:cs="Times New Roman"/>
          <w:sz w:val="28"/>
          <w:szCs w:val="28"/>
          <w:lang w:val="en-US"/>
        </w:rPr>
        <w:t xml:space="preserve"> </w:t>
      </w:r>
      <w:r w:rsidR="00E17399" w:rsidRPr="00E17399">
        <w:rPr>
          <w:rFonts w:ascii="Times New Roman" w:hAnsi="Times New Roman" w:cs="Times New Roman"/>
          <w:sz w:val="28"/>
          <w:szCs w:val="28"/>
          <w:lang w:val="en-US"/>
        </w:rPr>
        <w:t>«</w:t>
      </w:r>
      <w:r w:rsidRPr="00B00EDA">
        <w:rPr>
          <w:rFonts w:ascii="Times New Roman" w:hAnsi="Times New Roman" w:cs="Times New Roman"/>
          <w:sz w:val="28"/>
          <w:szCs w:val="28"/>
          <w:lang w:val="en-US"/>
        </w:rPr>
        <w:t>On the Development of Small and Medium-Sized Businesses in the Russian Federation</w:t>
      </w:r>
      <w:r w:rsidR="00E17399" w:rsidRPr="00E17399">
        <w:rPr>
          <w:rFonts w:ascii="Times New Roman" w:hAnsi="Times New Roman" w:cs="Times New Roman"/>
          <w:sz w:val="28"/>
          <w:szCs w:val="28"/>
          <w:lang w:val="en-US"/>
        </w:rPr>
        <w:t>»</w:t>
      </w:r>
      <w:r w:rsidRPr="00B00EDA">
        <w:rPr>
          <w:rFonts w:ascii="Times New Roman" w:hAnsi="Times New Roman" w:cs="Times New Roman"/>
          <w:sz w:val="28"/>
          <w:szCs w:val="28"/>
          <w:lang w:val="en-US"/>
        </w:rPr>
        <w:t xml:space="preserve"> (as amended on July 2, 2021)</w:t>
      </w:r>
    </w:p>
    <w:p w14:paraId="430A9194" w14:textId="3A1DF253" w:rsidR="00B00EDA" w:rsidRPr="00B00EDA" w:rsidRDefault="00B00EDA" w:rsidP="00B00EDA">
      <w:pPr>
        <w:spacing w:after="0" w:line="240" w:lineRule="auto"/>
        <w:ind w:firstLine="142"/>
        <w:jc w:val="both"/>
        <w:rPr>
          <w:rFonts w:ascii="Times New Roman" w:hAnsi="Times New Roman" w:cs="Times New Roman"/>
          <w:sz w:val="28"/>
          <w:szCs w:val="28"/>
          <w:lang w:val="en-US"/>
        </w:rPr>
      </w:pPr>
      <w:r w:rsidRPr="00B00EDA">
        <w:rPr>
          <w:rFonts w:ascii="Times New Roman" w:hAnsi="Times New Roman" w:cs="Times New Roman"/>
          <w:sz w:val="28"/>
          <w:szCs w:val="28"/>
          <w:lang w:val="en-US"/>
        </w:rPr>
        <w:t xml:space="preserve">4. Order of the Federal Tax Service of Russia dated May 30, 2007 No. ММ-3-06/333@ </w:t>
      </w:r>
      <w:r w:rsidR="00E17399" w:rsidRPr="00E17399">
        <w:rPr>
          <w:rFonts w:ascii="Times New Roman" w:hAnsi="Times New Roman" w:cs="Times New Roman"/>
          <w:sz w:val="28"/>
          <w:szCs w:val="28"/>
          <w:lang w:val="en-US"/>
        </w:rPr>
        <w:t>«</w:t>
      </w:r>
      <w:r w:rsidRPr="00B00EDA">
        <w:rPr>
          <w:rFonts w:ascii="Times New Roman" w:hAnsi="Times New Roman" w:cs="Times New Roman"/>
          <w:sz w:val="28"/>
          <w:szCs w:val="28"/>
          <w:lang w:val="en-US"/>
        </w:rPr>
        <w:t>On Approval of the Concept of the Planning System for Field Tax Audits</w:t>
      </w:r>
      <w:r w:rsidR="00E17399" w:rsidRPr="00E17399">
        <w:rPr>
          <w:rFonts w:ascii="Times New Roman" w:hAnsi="Times New Roman" w:cs="Times New Roman"/>
          <w:sz w:val="28"/>
          <w:szCs w:val="28"/>
          <w:lang w:val="en-US"/>
        </w:rPr>
        <w:t>»</w:t>
      </w:r>
      <w:r w:rsidRPr="00B00EDA">
        <w:rPr>
          <w:rFonts w:ascii="Times New Roman" w:hAnsi="Times New Roman" w:cs="Times New Roman"/>
          <w:sz w:val="28"/>
          <w:szCs w:val="28"/>
          <w:lang w:val="en-US"/>
        </w:rPr>
        <w:t xml:space="preserve"> (as amended on May 10, 2012)</w:t>
      </w:r>
    </w:p>
    <w:p w14:paraId="077FA1F4" w14:textId="164B28C7" w:rsidR="00B00EDA" w:rsidRPr="00B00EDA" w:rsidRDefault="00B00EDA" w:rsidP="00B00EDA">
      <w:pPr>
        <w:spacing w:after="0" w:line="240" w:lineRule="auto"/>
        <w:ind w:firstLine="142"/>
        <w:jc w:val="both"/>
        <w:rPr>
          <w:rFonts w:ascii="Times New Roman" w:hAnsi="Times New Roman" w:cs="Times New Roman"/>
          <w:sz w:val="28"/>
          <w:szCs w:val="28"/>
          <w:lang w:val="en-US"/>
        </w:rPr>
      </w:pPr>
      <w:r w:rsidRPr="00B00EDA">
        <w:rPr>
          <w:rFonts w:ascii="Times New Roman" w:hAnsi="Times New Roman" w:cs="Times New Roman"/>
          <w:sz w:val="28"/>
          <w:szCs w:val="28"/>
          <w:lang w:val="en-US"/>
        </w:rPr>
        <w:t xml:space="preserve">5. Game theory in the social sciences [Text]: textbook for universities / A. V. Zakharov; National research University </w:t>
      </w:r>
      <w:r w:rsidR="00E17399" w:rsidRPr="00E17399">
        <w:rPr>
          <w:rFonts w:ascii="Times New Roman" w:hAnsi="Times New Roman" w:cs="Times New Roman"/>
          <w:sz w:val="28"/>
          <w:szCs w:val="28"/>
          <w:lang w:val="en-US"/>
        </w:rPr>
        <w:t>«</w:t>
      </w:r>
      <w:r w:rsidRPr="00B00EDA">
        <w:rPr>
          <w:rFonts w:ascii="Times New Roman" w:hAnsi="Times New Roman" w:cs="Times New Roman"/>
          <w:sz w:val="28"/>
          <w:szCs w:val="28"/>
          <w:lang w:val="en-US"/>
        </w:rPr>
        <w:t>Higher School of Economics</w:t>
      </w:r>
      <w:r w:rsidR="00E17399" w:rsidRPr="00E17399">
        <w:rPr>
          <w:rFonts w:ascii="Times New Roman" w:hAnsi="Times New Roman" w:cs="Times New Roman"/>
          <w:sz w:val="28"/>
          <w:szCs w:val="28"/>
          <w:lang w:val="en-US"/>
        </w:rPr>
        <w:t>»</w:t>
      </w:r>
      <w:r w:rsidRPr="00B00EDA">
        <w:rPr>
          <w:rFonts w:ascii="Times New Roman" w:hAnsi="Times New Roman" w:cs="Times New Roman"/>
          <w:sz w:val="28"/>
          <w:szCs w:val="28"/>
          <w:lang w:val="en-US"/>
        </w:rPr>
        <w:t>. — M.: Ed. house of the Higher School of Economics, 2015. - (Textbooks of the Higher School of Economics). - 304 p.</w:t>
      </w:r>
    </w:p>
    <w:p w14:paraId="4674B02F" w14:textId="490968C1" w:rsidR="00B00EDA" w:rsidRDefault="00B00EDA" w:rsidP="00B00EDA">
      <w:pPr>
        <w:spacing w:after="0" w:line="240" w:lineRule="auto"/>
        <w:ind w:firstLine="142"/>
        <w:jc w:val="both"/>
        <w:rPr>
          <w:rFonts w:ascii="Times New Roman" w:hAnsi="Times New Roman" w:cs="Times New Roman"/>
          <w:sz w:val="28"/>
          <w:szCs w:val="28"/>
          <w:lang w:val="en-US"/>
        </w:rPr>
      </w:pPr>
      <w:r w:rsidRPr="00B00EDA">
        <w:rPr>
          <w:rFonts w:ascii="Times New Roman" w:hAnsi="Times New Roman" w:cs="Times New Roman"/>
          <w:sz w:val="28"/>
          <w:szCs w:val="28"/>
          <w:lang w:val="en-US"/>
        </w:rPr>
        <w:t xml:space="preserve">6. Information system SPARK [Electronic resource]: Access mode: </w:t>
      </w:r>
      <w:hyperlink r:id="rId13" w:history="1">
        <w:r w:rsidR="00D140DC" w:rsidRPr="00F87867">
          <w:rPr>
            <w:rStyle w:val="ab"/>
            <w:rFonts w:ascii="Times New Roman" w:hAnsi="Times New Roman" w:cs="Times New Roman"/>
            <w:sz w:val="28"/>
            <w:szCs w:val="28"/>
            <w:lang w:val="en-US"/>
          </w:rPr>
          <w:t>https://spark-interfax.ru</w:t>
        </w:r>
      </w:hyperlink>
      <w:r w:rsidR="00D140DC">
        <w:rPr>
          <w:rFonts w:ascii="Times New Roman" w:hAnsi="Times New Roman" w:cs="Times New Roman"/>
          <w:sz w:val="28"/>
          <w:szCs w:val="28"/>
          <w:lang w:val="en-US"/>
        </w:rPr>
        <w:t>.</w:t>
      </w:r>
    </w:p>
    <w:p w14:paraId="1F2479D9" w14:textId="4DE9980A" w:rsidR="00D140DC" w:rsidRPr="006F2014" w:rsidRDefault="00D140DC" w:rsidP="00D140DC">
      <w:pPr>
        <w:spacing w:after="0" w:line="240" w:lineRule="auto"/>
        <w:ind w:firstLine="14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6F2014">
        <w:rPr>
          <w:rFonts w:ascii="Times New Roman" w:hAnsi="Times New Roman" w:cs="Times New Roman"/>
          <w:sz w:val="28"/>
          <w:szCs w:val="28"/>
          <w:lang w:val="en-US"/>
        </w:rPr>
        <w:t>Labunets Iu.E.,</w:t>
      </w:r>
      <w:r w:rsidRPr="0094560C">
        <w:rPr>
          <w:rFonts w:ascii="Times New Roman" w:hAnsi="Times New Roman" w:cs="Times New Roman"/>
          <w:sz w:val="28"/>
          <w:szCs w:val="28"/>
          <w:lang w:val="en-US"/>
        </w:rPr>
        <w:t xml:space="preserve"> Mayburov I.A. The Impact of the Size of Enterprises on Tax Evasion in the Forestry Industry of Russia // Journal of Tax Reform. – 2022. – Vol. 8. – No 1. – P. 88-101. – DOI 10.15826/jtr.2022.8.1.110</w:t>
      </w:r>
    </w:p>
    <w:p w14:paraId="0597CACD" w14:textId="41C8C172" w:rsidR="00B00EDA" w:rsidRPr="00B00EDA" w:rsidRDefault="00D140DC" w:rsidP="00B00EDA">
      <w:pPr>
        <w:spacing w:after="0" w:line="240" w:lineRule="auto"/>
        <w:ind w:firstLine="142"/>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00B00EDA" w:rsidRPr="00B00EDA">
        <w:rPr>
          <w:rFonts w:ascii="Times New Roman" w:hAnsi="Times New Roman" w:cs="Times New Roman"/>
          <w:sz w:val="28"/>
          <w:szCs w:val="28"/>
          <w:lang w:val="en-US"/>
        </w:rPr>
        <w:t xml:space="preserve">. Tax evasion. Problems and Solutions: a monograph for undergraduates studying in the programs of the direction </w:t>
      </w:r>
      <w:r w:rsidR="00E17399" w:rsidRPr="00E17399">
        <w:rPr>
          <w:rFonts w:ascii="Times New Roman" w:hAnsi="Times New Roman" w:cs="Times New Roman"/>
          <w:sz w:val="28"/>
          <w:szCs w:val="28"/>
          <w:lang w:val="en-US"/>
        </w:rPr>
        <w:t>«</w:t>
      </w:r>
      <w:r w:rsidR="00B00EDA" w:rsidRPr="00B00EDA">
        <w:rPr>
          <w:rFonts w:ascii="Times New Roman" w:hAnsi="Times New Roman" w:cs="Times New Roman"/>
          <w:sz w:val="28"/>
          <w:szCs w:val="28"/>
          <w:lang w:val="en-US"/>
        </w:rPr>
        <w:t>Finance and Credit</w:t>
      </w:r>
      <w:r w:rsidR="00E17399" w:rsidRPr="00E17399">
        <w:rPr>
          <w:rFonts w:ascii="Times New Roman" w:hAnsi="Times New Roman" w:cs="Times New Roman"/>
          <w:sz w:val="28"/>
          <w:szCs w:val="28"/>
          <w:lang w:val="en-US"/>
        </w:rPr>
        <w:t>»</w:t>
      </w:r>
      <w:r w:rsidR="00B00EDA" w:rsidRPr="00B00EDA">
        <w:rPr>
          <w:rFonts w:ascii="Times New Roman" w:hAnsi="Times New Roman" w:cs="Times New Roman"/>
          <w:sz w:val="28"/>
          <w:szCs w:val="28"/>
          <w:lang w:val="en-US"/>
        </w:rPr>
        <w:t xml:space="preserve"> / [I.A. Mayburov and others]; ed. I.A. Maiburov, A.P. Kireenko, Yu.B. Ivanov. - M.: UNITI-DANA, 2013. - 463 p.</w:t>
      </w:r>
    </w:p>
    <w:p w14:paraId="17AFA35D" w14:textId="19D2B22B" w:rsidR="00B00EDA" w:rsidRPr="00B00EDA" w:rsidRDefault="00B00EDA" w:rsidP="00B00EDA">
      <w:pPr>
        <w:spacing w:after="0" w:line="240" w:lineRule="auto"/>
        <w:ind w:firstLine="142"/>
        <w:jc w:val="both"/>
        <w:rPr>
          <w:rFonts w:ascii="Times New Roman" w:hAnsi="Times New Roman" w:cs="Times New Roman"/>
          <w:sz w:val="28"/>
          <w:szCs w:val="28"/>
          <w:lang w:val="en-US"/>
        </w:rPr>
      </w:pPr>
      <w:r w:rsidRPr="00B00EDA">
        <w:rPr>
          <w:rFonts w:ascii="Times New Roman" w:hAnsi="Times New Roman" w:cs="Times New Roman"/>
          <w:sz w:val="28"/>
          <w:szCs w:val="28"/>
          <w:lang w:val="en-US"/>
        </w:rPr>
        <w:t>9. Tax Code of the Russian Federation (Part Two) dated 05.08.2000 N 117-F</w:t>
      </w:r>
      <w:r w:rsidR="00E17399">
        <w:rPr>
          <w:rFonts w:ascii="Times New Roman" w:hAnsi="Times New Roman" w:cs="Times New Roman"/>
          <w:sz w:val="28"/>
          <w:szCs w:val="28"/>
          <w:lang w:val="en-US"/>
        </w:rPr>
        <w:t>L</w:t>
      </w:r>
      <w:r w:rsidRPr="00B00EDA">
        <w:rPr>
          <w:rFonts w:ascii="Times New Roman" w:hAnsi="Times New Roman" w:cs="Times New Roman"/>
          <w:sz w:val="28"/>
          <w:szCs w:val="28"/>
          <w:lang w:val="en-US"/>
        </w:rPr>
        <w:t xml:space="preserve"> (as amended on 01.09.2020 No. 1334-F</w:t>
      </w:r>
      <w:r w:rsidR="00E17399">
        <w:rPr>
          <w:rFonts w:ascii="Times New Roman" w:hAnsi="Times New Roman" w:cs="Times New Roman"/>
          <w:sz w:val="28"/>
          <w:szCs w:val="28"/>
          <w:lang w:val="en-US"/>
        </w:rPr>
        <w:t>L</w:t>
      </w:r>
      <w:r w:rsidRPr="00B00EDA">
        <w:rPr>
          <w:rFonts w:ascii="Times New Roman" w:hAnsi="Times New Roman" w:cs="Times New Roman"/>
          <w:sz w:val="28"/>
          <w:szCs w:val="28"/>
          <w:lang w:val="en-US"/>
        </w:rPr>
        <w:t>)</w:t>
      </w:r>
    </w:p>
    <w:p w14:paraId="4C8F28EE" w14:textId="2B221E36" w:rsidR="00B219FC" w:rsidRPr="00A91EDF" w:rsidRDefault="00B219FC" w:rsidP="00B93BBA">
      <w:pPr>
        <w:spacing w:after="0" w:line="240" w:lineRule="auto"/>
        <w:ind w:firstLine="142"/>
        <w:jc w:val="both"/>
        <w:rPr>
          <w:rFonts w:ascii="Times New Roman" w:hAnsi="Times New Roman" w:cs="Times New Roman"/>
          <w:sz w:val="28"/>
          <w:szCs w:val="28"/>
        </w:rPr>
      </w:pPr>
    </w:p>
    <w:p w14:paraId="5A458930" w14:textId="114A0BBC" w:rsidR="00DB0583" w:rsidRDefault="00DB0583" w:rsidP="00B93BBA">
      <w:pPr>
        <w:spacing w:after="0" w:line="240" w:lineRule="auto"/>
        <w:ind w:firstLine="142"/>
        <w:jc w:val="both"/>
        <w:rPr>
          <w:rFonts w:ascii="Times New Roman" w:hAnsi="Times New Roman" w:cs="Times New Roman"/>
          <w:b/>
          <w:bCs/>
          <w:i/>
          <w:iCs/>
          <w:sz w:val="28"/>
          <w:szCs w:val="28"/>
        </w:rPr>
      </w:pPr>
      <w:r w:rsidRPr="00DB0583">
        <w:rPr>
          <w:rFonts w:ascii="Times New Roman" w:hAnsi="Times New Roman" w:cs="Times New Roman"/>
          <w:b/>
          <w:bCs/>
          <w:i/>
          <w:iCs/>
          <w:sz w:val="28"/>
          <w:szCs w:val="28"/>
        </w:rPr>
        <w:t>Сведения об авторах</w:t>
      </w:r>
    </w:p>
    <w:p w14:paraId="67675B8A" w14:textId="38D82F01" w:rsidR="00BB4503" w:rsidRPr="00BB4503" w:rsidRDefault="00DB0583" w:rsidP="00BB4503">
      <w:pPr>
        <w:spacing w:after="0" w:line="240" w:lineRule="auto"/>
        <w:ind w:firstLine="142"/>
        <w:jc w:val="both"/>
        <w:rPr>
          <w:rFonts w:ascii="Times New Roman" w:hAnsi="Times New Roman" w:cs="Times New Roman"/>
          <w:sz w:val="28"/>
          <w:szCs w:val="28"/>
        </w:rPr>
      </w:pPr>
      <w:r w:rsidRPr="00533B2C">
        <w:rPr>
          <w:rFonts w:ascii="Times New Roman" w:hAnsi="Times New Roman" w:cs="Times New Roman"/>
          <w:b/>
          <w:bCs/>
          <w:sz w:val="28"/>
          <w:szCs w:val="28"/>
        </w:rPr>
        <w:t>Майбуров И.А.</w:t>
      </w:r>
      <w:r w:rsidRPr="00BB4503">
        <w:rPr>
          <w:rFonts w:ascii="Times New Roman" w:hAnsi="Times New Roman" w:cs="Times New Roman"/>
          <w:sz w:val="28"/>
          <w:szCs w:val="28"/>
        </w:rPr>
        <w:t xml:space="preserve"> – доктор экономических наук, профессор, заслуженный деятель науки РФ, </w:t>
      </w:r>
      <w:r w:rsidR="00BB4503" w:rsidRPr="00BB4503">
        <w:rPr>
          <w:rFonts w:ascii="Times New Roman" w:hAnsi="Times New Roman" w:cs="Times New Roman"/>
          <w:sz w:val="28"/>
          <w:szCs w:val="28"/>
        </w:rPr>
        <w:t xml:space="preserve">заведующий кафедрой финансового и налогового менеджмента, Уральский федеральный университет имени первого Президента </w:t>
      </w:r>
      <w:r w:rsidR="00BB4503" w:rsidRPr="00BB4503">
        <w:rPr>
          <w:rFonts w:ascii="Times New Roman" w:hAnsi="Times New Roman" w:cs="Times New Roman"/>
          <w:sz w:val="28"/>
          <w:szCs w:val="28"/>
        </w:rPr>
        <w:lastRenderedPageBreak/>
        <w:t>России Б. Н. Ельцина (г. Екатеринбург, Россия). E-mail:</w:t>
      </w:r>
      <w:r w:rsidR="009658FB">
        <w:rPr>
          <w:rFonts w:ascii="Times New Roman" w:hAnsi="Times New Roman" w:cs="Times New Roman"/>
          <w:sz w:val="28"/>
          <w:szCs w:val="28"/>
        </w:rPr>
        <w:t xml:space="preserve"> </w:t>
      </w:r>
      <w:hyperlink r:id="rId14" w:history="1">
        <w:r w:rsidR="009658FB" w:rsidRPr="00444F37">
          <w:rPr>
            <w:rStyle w:val="ab"/>
            <w:rFonts w:ascii="Times New Roman" w:hAnsi="Times New Roman" w:cs="Times New Roman"/>
            <w:sz w:val="28"/>
            <w:szCs w:val="28"/>
          </w:rPr>
          <w:t>mayburov.home@gmail.com</w:t>
        </w:r>
      </w:hyperlink>
    </w:p>
    <w:p w14:paraId="37682A59" w14:textId="283D6C86" w:rsidR="00BB4503" w:rsidRPr="00F2311C" w:rsidRDefault="00BB4503" w:rsidP="00BB4503">
      <w:pPr>
        <w:spacing w:after="0" w:line="240" w:lineRule="auto"/>
        <w:ind w:firstLine="142"/>
        <w:jc w:val="both"/>
        <w:rPr>
          <w:rFonts w:ascii="Times New Roman" w:hAnsi="Times New Roman" w:cs="Times New Roman"/>
          <w:sz w:val="28"/>
          <w:szCs w:val="28"/>
          <w:lang w:val="en-US"/>
        </w:rPr>
      </w:pPr>
      <w:r w:rsidRPr="00533B2C">
        <w:rPr>
          <w:rFonts w:ascii="Times New Roman" w:hAnsi="Times New Roman" w:cs="Times New Roman"/>
          <w:b/>
          <w:bCs/>
          <w:sz w:val="28"/>
          <w:szCs w:val="28"/>
        </w:rPr>
        <w:t xml:space="preserve">Лабунец </w:t>
      </w:r>
      <w:r w:rsidR="00533B2C" w:rsidRPr="00533B2C">
        <w:rPr>
          <w:rFonts w:ascii="Times New Roman" w:hAnsi="Times New Roman" w:cs="Times New Roman"/>
          <w:b/>
          <w:bCs/>
          <w:sz w:val="28"/>
          <w:szCs w:val="28"/>
        </w:rPr>
        <w:t>Ю.Е.</w:t>
      </w:r>
      <w:r w:rsidRPr="00BB4503">
        <w:rPr>
          <w:rFonts w:ascii="Times New Roman" w:hAnsi="Times New Roman" w:cs="Times New Roman"/>
          <w:sz w:val="28"/>
          <w:szCs w:val="28"/>
        </w:rPr>
        <w:t xml:space="preserve"> – аспирант кафедры финансового и налогового менеджмента, Уральский федеральный университет имени первого Президента России Б. Н. Ельцина (г. Екатеринбург, Россия). </w:t>
      </w:r>
      <w:r w:rsidRPr="00F2311C">
        <w:rPr>
          <w:rFonts w:ascii="Times New Roman" w:hAnsi="Times New Roman" w:cs="Times New Roman"/>
          <w:sz w:val="28"/>
          <w:szCs w:val="28"/>
          <w:lang w:val="en-US"/>
        </w:rPr>
        <w:t>E-mail: ulya.ev_84@mail.ru</w:t>
      </w:r>
    </w:p>
    <w:p w14:paraId="10DD890B" w14:textId="77777777" w:rsidR="00BB4503" w:rsidRPr="00941C58" w:rsidRDefault="00BB4503" w:rsidP="00BB4503">
      <w:pPr>
        <w:widowControl w:val="0"/>
        <w:tabs>
          <w:tab w:val="num" w:pos="1134"/>
        </w:tabs>
        <w:spacing w:after="0" w:line="240" w:lineRule="auto"/>
        <w:ind w:left="568"/>
        <w:jc w:val="both"/>
        <w:rPr>
          <w:rFonts w:ascii="Times New Roman" w:hAnsi="Times New Roman" w:cs="Times New Roman"/>
          <w:sz w:val="28"/>
          <w:szCs w:val="28"/>
          <w:lang w:val="en-US"/>
        </w:rPr>
      </w:pPr>
    </w:p>
    <w:p w14:paraId="60B0D841" w14:textId="6DC924A0" w:rsidR="00DB0583" w:rsidRPr="00F2311C" w:rsidRDefault="009658FB" w:rsidP="00B93BBA">
      <w:pPr>
        <w:spacing w:after="0" w:line="240" w:lineRule="auto"/>
        <w:ind w:firstLine="142"/>
        <w:jc w:val="both"/>
        <w:rPr>
          <w:rFonts w:ascii="Times New Roman" w:hAnsi="Times New Roman" w:cs="Times New Roman"/>
          <w:b/>
          <w:bCs/>
          <w:i/>
          <w:iCs/>
          <w:sz w:val="28"/>
          <w:szCs w:val="28"/>
          <w:lang w:val="en-US"/>
        </w:rPr>
      </w:pPr>
      <w:r w:rsidRPr="00F2311C">
        <w:rPr>
          <w:rFonts w:ascii="Times New Roman" w:hAnsi="Times New Roman" w:cs="Times New Roman"/>
          <w:b/>
          <w:bCs/>
          <w:i/>
          <w:iCs/>
          <w:sz w:val="28"/>
          <w:szCs w:val="28"/>
          <w:lang w:val="en-US"/>
        </w:rPr>
        <w:t>Information about the authors:</w:t>
      </w:r>
    </w:p>
    <w:p w14:paraId="1DBCB17E" w14:textId="27ECEE24" w:rsidR="009658FB" w:rsidRPr="00B219FC" w:rsidRDefault="009658FB" w:rsidP="009658FB">
      <w:pPr>
        <w:spacing w:after="0" w:line="240" w:lineRule="auto"/>
        <w:ind w:firstLine="142"/>
        <w:jc w:val="both"/>
        <w:rPr>
          <w:rFonts w:ascii="Times New Roman" w:hAnsi="Times New Roman" w:cs="Times New Roman"/>
          <w:sz w:val="28"/>
          <w:szCs w:val="28"/>
          <w:lang w:val="en-US"/>
        </w:rPr>
      </w:pPr>
      <w:r w:rsidRPr="009658FB">
        <w:rPr>
          <w:rFonts w:ascii="Times New Roman" w:hAnsi="Times New Roman" w:cs="Times New Roman"/>
          <w:b/>
          <w:sz w:val="28"/>
          <w:szCs w:val="28"/>
          <w:lang w:val="en-US"/>
        </w:rPr>
        <w:t>Igor</w:t>
      </w:r>
      <w:r w:rsidR="00B219FC" w:rsidRPr="00B219FC">
        <w:rPr>
          <w:rFonts w:ascii="Times New Roman" w:hAnsi="Times New Roman" w:cs="Times New Roman"/>
          <w:b/>
          <w:sz w:val="28"/>
          <w:szCs w:val="28"/>
          <w:lang w:val="en-US"/>
        </w:rPr>
        <w:t xml:space="preserve"> </w:t>
      </w:r>
      <w:r w:rsidR="00B219FC">
        <w:rPr>
          <w:rFonts w:ascii="Times New Roman" w:hAnsi="Times New Roman" w:cs="Times New Roman"/>
          <w:b/>
          <w:sz w:val="28"/>
          <w:szCs w:val="28"/>
          <w:lang w:val="en-US"/>
        </w:rPr>
        <w:t>A.</w:t>
      </w:r>
      <w:r w:rsidRPr="009658FB">
        <w:rPr>
          <w:rFonts w:ascii="Times New Roman" w:hAnsi="Times New Roman" w:cs="Times New Roman"/>
          <w:b/>
          <w:sz w:val="28"/>
          <w:szCs w:val="28"/>
          <w:lang w:val="en-US"/>
        </w:rPr>
        <w:t xml:space="preserve"> Mayburov</w:t>
      </w:r>
      <w:r w:rsidRPr="009658FB">
        <w:rPr>
          <w:rFonts w:ascii="Times New Roman" w:hAnsi="Times New Roman" w:cs="Times New Roman"/>
          <w:sz w:val="28"/>
          <w:szCs w:val="28"/>
          <w:lang w:val="en-US"/>
        </w:rPr>
        <w:t xml:space="preserve"> – Doctor of Economics, Professor, Head of Department of Financial and Tax Management, Ural Federal University (Russia). </w:t>
      </w:r>
      <w:r w:rsidRPr="00B219FC">
        <w:rPr>
          <w:rFonts w:ascii="Times New Roman" w:hAnsi="Times New Roman" w:cs="Times New Roman"/>
          <w:sz w:val="28"/>
          <w:szCs w:val="28"/>
          <w:lang w:val="en-US"/>
        </w:rPr>
        <w:t xml:space="preserve">E-mail: </w:t>
      </w:r>
      <w:hyperlink r:id="rId15" w:history="1">
        <w:r w:rsidRPr="00B219FC">
          <w:rPr>
            <w:rStyle w:val="ab"/>
            <w:rFonts w:ascii="Times New Roman" w:hAnsi="Times New Roman" w:cs="Times New Roman"/>
            <w:sz w:val="28"/>
            <w:szCs w:val="28"/>
            <w:lang w:val="en-US"/>
          </w:rPr>
          <w:t>mayburov.home@gmail.com</w:t>
        </w:r>
      </w:hyperlink>
    </w:p>
    <w:p w14:paraId="588F0D47" w14:textId="586D8C3B" w:rsidR="009658FB" w:rsidRDefault="00B219FC" w:rsidP="00B219FC">
      <w:pPr>
        <w:spacing w:after="0" w:line="240" w:lineRule="auto"/>
        <w:ind w:firstLine="142"/>
        <w:jc w:val="both"/>
        <w:rPr>
          <w:rFonts w:ascii="Times New Roman" w:hAnsi="Times New Roman" w:cs="Times New Roman"/>
          <w:sz w:val="28"/>
          <w:szCs w:val="28"/>
          <w:lang w:val="en-US"/>
        </w:rPr>
      </w:pPr>
      <w:r w:rsidRPr="00B219FC">
        <w:rPr>
          <w:rFonts w:ascii="Times New Roman" w:hAnsi="Times New Roman" w:cs="Times New Roman"/>
          <w:b/>
          <w:bCs/>
          <w:sz w:val="28"/>
          <w:szCs w:val="28"/>
          <w:lang w:val="en-US"/>
        </w:rPr>
        <w:t>Iulia E. Labunets</w:t>
      </w:r>
      <w:r w:rsidRPr="00B219FC">
        <w:rPr>
          <w:rFonts w:ascii="Times New Roman" w:hAnsi="Times New Roman" w:cs="Times New Roman"/>
          <w:sz w:val="28"/>
          <w:szCs w:val="28"/>
          <w:lang w:val="en-US"/>
        </w:rPr>
        <w:t xml:space="preserve"> – Post-Graduate Student, Department of Financial and Tax Management, Ural Federal University (Russia). E-mail: </w:t>
      </w:r>
      <w:hyperlink r:id="rId16" w:history="1">
        <w:r w:rsidR="006C38D1" w:rsidRPr="00444F37">
          <w:rPr>
            <w:rStyle w:val="ab"/>
            <w:rFonts w:ascii="Times New Roman" w:hAnsi="Times New Roman" w:cs="Times New Roman"/>
            <w:sz w:val="28"/>
            <w:szCs w:val="28"/>
            <w:lang w:val="en-US"/>
          </w:rPr>
          <w:t>ulya.ev_84@mail.ru</w:t>
        </w:r>
      </w:hyperlink>
    </w:p>
    <w:p w14:paraId="6CC0068C" w14:textId="4309E294" w:rsidR="006C38D1" w:rsidRDefault="006C38D1" w:rsidP="00B219FC">
      <w:pPr>
        <w:spacing w:after="0" w:line="240" w:lineRule="auto"/>
        <w:ind w:firstLine="142"/>
        <w:jc w:val="both"/>
        <w:rPr>
          <w:rFonts w:ascii="Times New Roman" w:hAnsi="Times New Roman" w:cs="Times New Roman"/>
          <w:sz w:val="28"/>
          <w:szCs w:val="28"/>
          <w:lang w:val="en-US"/>
        </w:rPr>
      </w:pPr>
    </w:p>
    <w:p w14:paraId="6D462220" w14:textId="36982813" w:rsidR="00E17399" w:rsidRDefault="00E17399" w:rsidP="00B219FC">
      <w:pPr>
        <w:spacing w:after="0" w:line="240" w:lineRule="auto"/>
        <w:ind w:firstLine="142"/>
        <w:jc w:val="both"/>
        <w:rPr>
          <w:rFonts w:ascii="Times New Roman" w:hAnsi="Times New Roman" w:cs="Times New Roman"/>
          <w:sz w:val="28"/>
          <w:szCs w:val="28"/>
          <w:lang w:val="en-US"/>
        </w:rPr>
      </w:pPr>
    </w:p>
    <w:p w14:paraId="3A4D6BEA" w14:textId="77777777" w:rsidR="006C38D1" w:rsidRPr="00430B91" w:rsidRDefault="006C38D1" w:rsidP="00E17399">
      <w:pPr>
        <w:spacing w:after="0" w:line="240" w:lineRule="auto"/>
        <w:ind w:firstLine="142"/>
        <w:jc w:val="center"/>
        <w:rPr>
          <w:rFonts w:ascii="Times New Roman" w:hAnsi="Times New Roman" w:cs="Times New Roman"/>
          <w:sz w:val="28"/>
          <w:szCs w:val="28"/>
          <w:lang w:val="en-US"/>
        </w:rPr>
      </w:pPr>
      <w:r w:rsidRPr="00430B91">
        <w:rPr>
          <w:rFonts w:ascii="Times New Roman" w:hAnsi="Times New Roman" w:cs="Times New Roman"/>
          <w:sz w:val="28"/>
          <w:szCs w:val="28"/>
          <w:lang w:val="en-US"/>
        </w:rPr>
        <w:t xml:space="preserve">I.A. Mayburov, </w:t>
      </w:r>
      <w:r>
        <w:rPr>
          <w:rFonts w:ascii="Times New Roman" w:hAnsi="Times New Roman" w:cs="Times New Roman"/>
          <w:sz w:val="28"/>
          <w:szCs w:val="28"/>
          <w:lang w:val="en-US"/>
        </w:rPr>
        <w:t>I</w:t>
      </w:r>
      <w:r w:rsidRPr="00430B91">
        <w:rPr>
          <w:rFonts w:ascii="Times New Roman" w:hAnsi="Times New Roman" w:cs="Times New Roman"/>
          <w:sz w:val="28"/>
          <w:szCs w:val="28"/>
          <w:lang w:val="en-US"/>
        </w:rPr>
        <w:t>.E. Labunets</w:t>
      </w:r>
    </w:p>
    <w:p w14:paraId="5459FE9C" w14:textId="2324BEBE" w:rsidR="006C38D1" w:rsidRDefault="006C38D1" w:rsidP="00B219FC">
      <w:pPr>
        <w:spacing w:after="0" w:line="240" w:lineRule="auto"/>
        <w:ind w:firstLine="142"/>
        <w:jc w:val="both"/>
        <w:rPr>
          <w:rFonts w:ascii="Times New Roman" w:hAnsi="Times New Roman" w:cs="Times New Roman"/>
          <w:sz w:val="28"/>
          <w:szCs w:val="28"/>
          <w:lang w:val="en-US"/>
        </w:rPr>
      </w:pPr>
    </w:p>
    <w:p w14:paraId="5002B7CB" w14:textId="5DC22C5A" w:rsidR="006C38D1" w:rsidRDefault="00084297" w:rsidP="00084297">
      <w:pPr>
        <w:spacing w:after="0" w:line="240" w:lineRule="auto"/>
        <w:ind w:firstLine="142"/>
        <w:jc w:val="center"/>
        <w:rPr>
          <w:rFonts w:ascii="Times New Roman" w:hAnsi="Times New Roman" w:cs="Times New Roman"/>
          <w:sz w:val="28"/>
          <w:szCs w:val="28"/>
          <w:lang w:val="en-US"/>
        </w:rPr>
      </w:pPr>
      <w:r w:rsidRPr="00084297">
        <w:rPr>
          <w:rFonts w:ascii="Times New Roman" w:hAnsi="Times New Roman" w:cs="Times New Roman"/>
          <w:sz w:val="28"/>
          <w:szCs w:val="28"/>
          <w:lang w:val="en-US"/>
        </w:rPr>
        <w:t>THE IMPACT OF TAX EVASION IN TAX BEHAVIOR OF FORESTRY COMPLEX ENTERPRISES ON THE DEVELOPMENT OF THEIR PROPERTY AND TECHNICAL POTENTIAL</w:t>
      </w:r>
    </w:p>
    <w:p w14:paraId="3EB89CA1" w14:textId="77777777" w:rsidR="00084297" w:rsidRDefault="00084297" w:rsidP="006C38D1">
      <w:pPr>
        <w:spacing w:after="0" w:line="240" w:lineRule="auto"/>
        <w:ind w:firstLine="142"/>
        <w:jc w:val="both"/>
        <w:rPr>
          <w:rFonts w:ascii="Times New Roman" w:hAnsi="Times New Roman" w:cs="Times New Roman"/>
          <w:sz w:val="28"/>
          <w:szCs w:val="28"/>
          <w:lang w:val="en-US"/>
        </w:rPr>
      </w:pPr>
    </w:p>
    <w:p w14:paraId="08DFE034" w14:textId="77777777" w:rsidR="0083025F" w:rsidRPr="00075FE2" w:rsidRDefault="0083025F" w:rsidP="0083025F">
      <w:pPr>
        <w:spacing w:after="0" w:line="240" w:lineRule="auto"/>
        <w:ind w:firstLine="709"/>
        <w:jc w:val="both"/>
        <w:rPr>
          <w:rFonts w:ascii="Times New Roman" w:hAnsi="Times New Roman" w:cs="Times New Roman"/>
          <w:sz w:val="28"/>
          <w:szCs w:val="28"/>
          <w:lang w:val="en-US"/>
        </w:rPr>
      </w:pPr>
      <w:r w:rsidRPr="00075FE2">
        <w:rPr>
          <w:rFonts w:ascii="Times New Roman" w:hAnsi="Times New Roman" w:cs="Times New Roman"/>
          <w:sz w:val="28"/>
          <w:szCs w:val="28"/>
          <w:lang w:val="en-US"/>
        </w:rPr>
        <w:t>The basis for the functioning of any manufacturing enterprise is a property complex, consisting mainly of movable and immovable property as an object of transport tax and corporate property tax. The expansion of this complex and the efficient use of property contributes to the successful development of the enterprise and an increase in tax revenues from property tax to the budget system of the Russian Federation.</w:t>
      </w:r>
    </w:p>
    <w:p w14:paraId="0FA8D035" w14:textId="77777777" w:rsidR="0083025F" w:rsidRPr="00075FE2" w:rsidRDefault="0083025F" w:rsidP="0083025F">
      <w:pPr>
        <w:spacing w:after="0" w:line="240" w:lineRule="auto"/>
        <w:ind w:firstLine="709"/>
        <w:jc w:val="both"/>
        <w:rPr>
          <w:rFonts w:ascii="Times New Roman" w:hAnsi="Times New Roman" w:cs="Times New Roman"/>
          <w:sz w:val="28"/>
          <w:szCs w:val="28"/>
          <w:lang w:val="en-US"/>
        </w:rPr>
      </w:pPr>
      <w:r w:rsidRPr="00075FE2">
        <w:rPr>
          <w:rFonts w:ascii="Times New Roman" w:hAnsi="Times New Roman" w:cs="Times New Roman"/>
          <w:sz w:val="28"/>
          <w:szCs w:val="28"/>
          <w:lang w:val="en-US"/>
        </w:rPr>
        <w:t>The article is devoted to the study of the property and technical potential of micro, small and medium-sized enterprises engaged in entrepreneurial activities in the field of logging, sawing and planing of wood, wholesale trade in timber, as well as establishing the relationship between tax evasion behavior and the efficiency of the use of property assets by forestry enterprises.</w:t>
      </w:r>
    </w:p>
    <w:p w14:paraId="5A484643" w14:textId="77777777" w:rsidR="0083025F" w:rsidRPr="00075FE2" w:rsidRDefault="0083025F" w:rsidP="0083025F">
      <w:pPr>
        <w:spacing w:after="0" w:line="240" w:lineRule="auto"/>
        <w:ind w:firstLine="709"/>
        <w:jc w:val="both"/>
        <w:rPr>
          <w:rFonts w:ascii="Times New Roman" w:hAnsi="Times New Roman" w:cs="Times New Roman"/>
          <w:sz w:val="28"/>
          <w:szCs w:val="28"/>
          <w:lang w:val="en-US"/>
        </w:rPr>
      </w:pPr>
      <w:r w:rsidRPr="00075FE2">
        <w:rPr>
          <w:rFonts w:ascii="Times New Roman" w:hAnsi="Times New Roman" w:cs="Times New Roman"/>
          <w:sz w:val="28"/>
          <w:szCs w:val="28"/>
          <w:lang w:val="en-US"/>
        </w:rPr>
        <w:t>A representative sample of 4134 enterprises was formed for the study. From the total set of economic entities engaged in entrepreneurial activities in the branches of the timber industry complex of Russia, only respondents registered before 01/01/2017 were selected. The level of tax risk for each enterprise of a representative sample for the period 2017-2020 is defined as a violation of the normative value of the tax burden criterion.</w:t>
      </w:r>
    </w:p>
    <w:p w14:paraId="21BC5D58" w14:textId="77777777" w:rsidR="0083025F" w:rsidRPr="00075FE2" w:rsidRDefault="0083025F" w:rsidP="0083025F">
      <w:pPr>
        <w:spacing w:after="0" w:line="240" w:lineRule="auto"/>
        <w:ind w:firstLine="709"/>
        <w:jc w:val="both"/>
        <w:rPr>
          <w:rFonts w:ascii="Times New Roman" w:hAnsi="Times New Roman" w:cs="Times New Roman"/>
          <w:sz w:val="28"/>
          <w:szCs w:val="28"/>
          <w:lang w:val="en-US"/>
        </w:rPr>
      </w:pPr>
      <w:r w:rsidRPr="00075FE2">
        <w:rPr>
          <w:rFonts w:ascii="Times New Roman" w:hAnsi="Times New Roman" w:cs="Times New Roman"/>
          <w:sz w:val="28"/>
          <w:szCs w:val="28"/>
          <w:lang w:val="en-US"/>
        </w:rPr>
        <w:t>The return on assets is taken as an indicator that characterizes the efficiency of the use of assets and the efficiency of the enterprise as a whole.</w:t>
      </w:r>
    </w:p>
    <w:p w14:paraId="5255CD1D" w14:textId="77777777" w:rsidR="0083025F" w:rsidRPr="00075FE2" w:rsidRDefault="0083025F" w:rsidP="0083025F">
      <w:pPr>
        <w:spacing w:after="0" w:line="240" w:lineRule="auto"/>
        <w:ind w:firstLine="709"/>
        <w:jc w:val="both"/>
        <w:rPr>
          <w:rFonts w:ascii="Times New Roman" w:hAnsi="Times New Roman" w:cs="Times New Roman"/>
          <w:sz w:val="28"/>
          <w:szCs w:val="28"/>
          <w:lang w:val="en-US"/>
        </w:rPr>
      </w:pPr>
      <w:r w:rsidRPr="00075FE2">
        <w:rPr>
          <w:rFonts w:ascii="Times New Roman" w:hAnsi="Times New Roman" w:cs="Times New Roman"/>
          <w:sz w:val="28"/>
          <w:szCs w:val="28"/>
          <w:lang w:val="en-US"/>
        </w:rPr>
        <w:t>Indicators of return on assets and tax burden are set in accordance with the provisions of the Concept for Planning Field Tax Audits.</w:t>
      </w:r>
    </w:p>
    <w:p w14:paraId="40AAAAB3" w14:textId="77777777" w:rsidR="0083025F" w:rsidRPr="00075FE2" w:rsidRDefault="0083025F" w:rsidP="0083025F">
      <w:pPr>
        <w:spacing w:after="0" w:line="240" w:lineRule="auto"/>
        <w:ind w:firstLine="709"/>
        <w:jc w:val="both"/>
        <w:rPr>
          <w:rFonts w:ascii="Times New Roman" w:hAnsi="Times New Roman" w:cs="Times New Roman"/>
          <w:sz w:val="28"/>
          <w:szCs w:val="28"/>
          <w:lang w:val="en-US"/>
        </w:rPr>
      </w:pPr>
      <w:r w:rsidRPr="00075FE2">
        <w:rPr>
          <w:rFonts w:ascii="Times New Roman" w:hAnsi="Times New Roman" w:cs="Times New Roman"/>
          <w:sz w:val="28"/>
          <w:szCs w:val="28"/>
          <w:lang w:val="en-US"/>
        </w:rPr>
        <w:t>Statistical methods (correlation-regression analysis) were used to establish the relationship between the return on assets and the level of tax risk of forestry enterprises.</w:t>
      </w:r>
    </w:p>
    <w:p w14:paraId="6E6374B5" w14:textId="77777777" w:rsidR="0083025F" w:rsidRPr="00075FE2" w:rsidRDefault="0083025F" w:rsidP="0083025F">
      <w:pPr>
        <w:spacing w:after="0" w:line="240" w:lineRule="auto"/>
        <w:ind w:firstLine="709"/>
        <w:jc w:val="both"/>
        <w:rPr>
          <w:rFonts w:ascii="Times New Roman" w:hAnsi="Times New Roman" w:cs="Times New Roman"/>
          <w:sz w:val="28"/>
          <w:szCs w:val="28"/>
          <w:lang w:val="en-US"/>
        </w:rPr>
      </w:pPr>
      <w:r w:rsidRPr="00075FE2">
        <w:rPr>
          <w:rFonts w:ascii="Times New Roman" w:hAnsi="Times New Roman" w:cs="Times New Roman"/>
          <w:sz w:val="28"/>
          <w:szCs w:val="28"/>
          <w:lang w:val="en-US"/>
        </w:rPr>
        <w:lastRenderedPageBreak/>
        <w:t xml:space="preserve">In our </w:t>
      </w:r>
      <w:r>
        <w:rPr>
          <w:rFonts w:ascii="Times New Roman" w:hAnsi="Times New Roman" w:cs="Times New Roman"/>
          <w:sz w:val="28"/>
          <w:szCs w:val="28"/>
          <w:lang w:val="en-US"/>
        </w:rPr>
        <w:t>research</w:t>
      </w:r>
      <w:r w:rsidRPr="00075FE2">
        <w:rPr>
          <w:rFonts w:ascii="Times New Roman" w:hAnsi="Times New Roman" w:cs="Times New Roman"/>
          <w:sz w:val="28"/>
          <w:szCs w:val="28"/>
          <w:lang w:val="en-US"/>
        </w:rPr>
        <w:t>, we proceed from the assumption that the propensity of an enterprise to avoid paying taxes in tax behavior is the main factor that negatively affects the development of its potential, and therefore, the volume of tax payments transferred to the budget system of the Russian Federation.</w:t>
      </w:r>
    </w:p>
    <w:p w14:paraId="7881423B" w14:textId="77777777" w:rsidR="0083025F" w:rsidRPr="00075FE2" w:rsidRDefault="0083025F" w:rsidP="0083025F">
      <w:pPr>
        <w:spacing w:after="0" w:line="240" w:lineRule="auto"/>
        <w:ind w:firstLine="709"/>
        <w:jc w:val="both"/>
        <w:rPr>
          <w:rFonts w:ascii="Times New Roman" w:hAnsi="Times New Roman" w:cs="Times New Roman"/>
          <w:sz w:val="28"/>
          <w:szCs w:val="28"/>
          <w:lang w:val="en-US"/>
        </w:rPr>
      </w:pPr>
      <w:r w:rsidRPr="00075FE2">
        <w:rPr>
          <w:rFonts w:ascii="Times New Roman" w:hAnsi="Times New Roman" w:cs="Times New Roman"/>
          <w:sz w:val="28"/>
          <w:szCs w:val="28"/>
          <w:lang w:val="en-US"/>
        </w:rPr>
        <w:t>The paper determined and analyzed the values of indicators of capital-labor ratio, capital productivity and capital intensity according to the activities of enterprises of a representative sample, established the relationship between the inefficient use of medium, small, micro-enterprises of the forestry complex of their assets and tax evasion in the tax behavior of these enterprises. To solve the problems of tax evasion in order to further increase the property and technical potential of the enterprises of the forestry sector, the main directions of development are proposed, and the optimal of the proposed directions are determined by the method of game theory (games with nature). The Bayes criterion was used to determine the optimal strategy.</w:t>
      </w:r>
    </w:p>
    <w:p w14:paraId="10DAC2F4" w14:textId="77777777" w:rsidR="0083025F" w:rsidRDefault="0083025F" w:rsidP="006C38D1">
      <w:pPr>
        <w:spacing w:after="0" w:line="240" w:lineRule="auto"/>
        <w:ind w:firstLine="142"/>
        <w:jc w:val="both"/>
        <w:rPr>
          <w:rFonts w:ascii="Times New Roman" w:hAnsi="Times New Roman" w:cs="Times New Roman"/>
          <w:sz w:val="28"/>
          <w:szCs w:val="28"/>
          <w:lang w:val="en-US"/>
        </w:rPr>
      </w:pPr>
    </w:p>
    <w:p w14:paraId="21273038" w14:textId="70AB3A96" w:rsidR="006C38D1" w:rsidRPr="00B219FC" w:rsidRDefault="006C38D1" w:rsidP="00B219FC">
      <w:pPr>
        <w:spacing w:after="0" w:line="240" w:lineRule="auto"/>
        <w:ind w:firstLine="142"/>
        <w:jc w:val="both"/>
        <w:rPr>
          <w:rFonts w:ascii="Times New Roman" w:hAnsi="Times New Roman" w:cs="Times New Roman"/>
          <w:b/>
          <w:bCs/>
          <w:sz w:val="28"/>
          <w:szCs w:val="28"/>
          <w:lang w:val="en-US"/>
        </w:rPr>
      </w:pPr>
      <w:r w:rsidRPr="00AD52D7">
        <w:rPr>
          <w:rFonts w:ascii="Times New Roman" w:hAnsi="Times New Roman" w:cs="Times New Roman"/>
          <w:sz w:val="28"/>
          <w:szCs w:val="28"/>
          <w:lang w:val="en-US"/>
        </w:rPr>
        <w:t xml:space="preserve">Keywords: </w:t>
      </w:r>
      <w:r w:rsidR="007D5C5C" w:rsidRPr="007D5C5C">
        <w:rPr>
          <w:rFonts w:ascii="Times New Roman" w:hAnsi="Times New Roman" w:cs="Times New Roman"/>
          <w:sz w:val="28"/>
          <w:szCs w:val="28"/>
          <w:lang w:val="en-US"/>
        </w:rPr>
        <w:t xml:space="preserve">tax behavior, tax evasion, </w:t>
      </w:r>
      <w:r w:rsidR="007D5C5C">
        <w:rPr>
          <w:rFonts w:ascii="Times New Roman" w:hAnsi="Times New Roman" w:cs="Times New Roman"/>
          <w:sz w:val="28"/>
          <w:szCs w:val="28"/>
          <w:lang w:val="en-US"/>
        </w:rPr>
        <w:t>forestry</w:t>
      </w:r>
      <w:r w:rsidR="007D5C5C" w:rsidRPr="007D5C5C">
        <w:rPr>
          <w:rFonts w:ascii="Times New Roman" w:hAnsi="Times New Roman" w:cs="Times New Roman"/>
          <w:sz w:val="28"/>
          <w:szCs w:val="28"/>
          <w:lang w:val="en-US"/>
        </w:rPr>
        <w:t xml:space="preserve"> industry, solution, game theory, development, efficiency, property potentia</w:t>
      </w:r>
      <w:r w:rsidR="007D5C5C">
        <w:rPr>
          <w:rFonts w:ascii="Times New Roman" w:hAnsi="Times New Roman" w:cs="Times New Roman"/>
          <w:sz w:val="28"/>
          <w:szCs w:val="28"/>
          <w:lang w:val="en-US"/>
        </w:rPr>
        <w:t>l</w:t>
      </w:r>
    </w:p>
    <w:sectPr w:rsidR="006C38D1" w:rsidRPr="00B219FC" w:rsidSect="00943027">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B3980" w14:textId="77777777" w:rsidR="00972257" w:rsidRDefault="00972257">
      <w:pPr>
        <w:spacing w:after="0" w:line="240" w:lineRule="auto"/>
      </w:pPr>
      <w:r>
        <w:separator/>
      </w:r>
    </w:p>
  </w:endnote>
  <w:endnote w:type="continuationSeparator" w:id="0">
    <w:p w14:paraId="0058537C" w14:textId="77777777" w:rsidR="00972257" w:rsidRDefault="00972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427040"/>
      <w:docPartObj>
        <w:docPartGallery w:val="Page Numbers (Bottom of Page)"/>
        <w:docPartUnique/>
      </w:docPartObj>
    </w:sdtPr>
    <w:sdtEndPr>
      <w:rPr>
        <w:rFonts w:ascii="Times New Roman" w:hAnsi="Times New Roman" w:cs="Times New Roman"/>
        <w:sz w:val="24"/>
        <w:szCs w:val="24"/>
      </w:rPr>
    </w:sdtEndPr>
    <w:sdtContent>
      <w:p w14:paraId="67E8E1BE" w14:textId="77777777" w:rsidR="004B1B3D" w:rsidRPr="00FE4D42" w:rsidRDefault="00CC32F5">
        <w:pPr>
          <w:pStyle w:val="a3"/>
          <w:jc w:val="center"/>
          <w:rPr>
            <w:rFonts w:ascii="Times New Roman" w:hAnsi="Times New Roman" w:cs="Times New Roman"/>
            <w:sz w:val="24"/>
            <w:szCs w:val="24"/>
          </w:rPr>
        </w:pPr>
        <w:r w:rsidRPr="00FE4D42">
          <w:rPr>
            <w:rFonts w:ascii="Times New Roman" w:hAnsi="Times New Roman" w:cs="Times New Roman"/>
            <w:sz w:val="24"/>
            <w:szCs w:val="24"/>
          </w:rPr>
          <w:fldChar w:fldCharType="begin"/>
        </w:r>
        <w:r w:rsidRPr="00FE4D42">
          <w:rPr>
            <w:rFonts w:ascii="Times New Roman" w:hAnsi="Times New Roman" w:cs="Times New Roman"/>
            <w:sz w:val="24"/>
            <w:szCs w:val="24"/>
          </w:rPr>
          <w:instrText>PAGE   \* MERGEFORMAT</w:instrText>
        </w:r>
        <w:r w:rsidRPr="00FE4D42">
          <w:rPr>
            <w:rFonts w:ascii="Times New Roman" w:hAnsi="Times New Roman" w:cs="Times New Roman"/>
            <w:sz w:val="24"/>
            <w:szCs w:val="24"/>
          </w:rPr>
          <w:fldChar w:fldCharType="separate"/>
        </w:r>
        <w:r w:rsidRPr="00FE4D42">
          <w:rPr>
            <w:rFonts w:ascii="Times New Roman" w:hAnsi="Times New Roman" w:cs="Times New Roman"/>
            <w:sz w:val="24"/>
            <w:szCs w:val="24"/>
          </w:rPr>
          <w:t>2</w:t>
        </w:r>
        <w:r w:rsidRPr="00FE4D42">
          <w:rPr>
            <w:rFonts w:ascii="Times New Roman" w:hAnsi="Times New Roman" w:cs="Times New Roman"/>
            <w:sz w:val="24"/>
            <w:szCs w:val="24"/>
          </w:rPr>
          <w:fldChar w:fldCharType="end"/>
        </w:r>
      </w:p>
    </w:sdtContent>
  </w:sdt>
  <w:p w14:paraId="6C29339A" w14:textId="77777777" w:rsidR="004B1B3D" w:rsidRDefault="000000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D61ED" w14:textId="77777777" w:rsidR="00972257" w:rsidRDefault="00972257">
      <w:pPr>
        <w:spacing w:after="0" w:line="240" w:lineRule="auto"/>
      </w:pPr>
      <w:r>
        <w:separator/>
      </w:r>
    </w:p>
  </w:footnote>
  <w:footnote w:type="continuationSeparator" w:id="0">
    <w:p w14:paraId="6DDD2AC4" w14:textId="77777777" w:rsidR="00972257" w:rsidRDefault="009722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211115"/>
    <w:multiLevelType w:val="hybridMultilevel"/>
    <w:tmpl w:val="813681FC"/>
    <w:lvl w:ilvl="0" w:tplc="1130A236">
      <w:start w:val="1"/>
      <w:numFmt w:val="decimal"/>
      <w:lvlText w:val="%1."/>
      <w:lvlJc w:val="left"/>
      <w:pPr>
        <w:tabs>
          <w:tab w:val="num" w:pos="928"/>
        </w:tabs>
        <w:ind w:left="928" w:hanging="360"/>
      </w:pPr>
      <w:rPr>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464956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D98"/>
    <w:rsid w:val="000012A1"/>
    <w:rsid w:val="00001706"/>
    <w:rsid w:val="00001F8A"/>
    <w:rsid w:val="00007D53"/>
    <w:rsid w:val="000161CD"/>
    <w:rsid w:val="00027B85"/>
    <w:rsid w:val="0004195D"/>
    <w:rsid w:val="0004311D"/>
    <w:rsid w:val="00044016"/>
    <w:rsid w:val="00044065"/>
    <w:rsid w:val="00046524"/>
    <w:rsid w:val="00047C62"/>
    <w:rsid w:val="000508F3"/>
    <w:rsid w:val="0005286E"/>
    <w:rsid w:val="00064EF2"/>
    <w:rsid w:val="00067899"/>
    <w:rsid w:val="0007069F"/>
    <w:rsid w:val="00070FD2"/>
    <w:rsid w:val="00070FFE"/>
    <w:rsid w:val="00071A47"/>
    <w:rsid w:val="00073177"/>
    <w:rsid w:val="0007637C"/>
    <w:rsid w:val="000775A5"/>
    <w:rsid w:val="00084185"/>
    <w:rsid w:val="00084297"/>
    <w:rsid w:val="00085937"/>
    <w:rsid w:val="00087143"/>
    <w:rsid w:val="000879F6"/>
    <w:rsid w:val="00091F6F"/>
    <w:rsid w:val="000942EF"/>
    <w:rsid w:val="0009451B"/>
    <w:rsid w:val="00095FDB"/>
    <w:rsid w:val="0009778A"/>
    <w:rsid w:val="000A19B9"/>
    <w:rsid w:val="000A23D0"/>
    <w:rsid w:val="000A24B9"/>
    <w:rsid w:val="000A2C3D"/>
    <w:rsid w:val="000A5AB2"/>
    <w:rsid w:val="000A65B6"/>
    <w:rsid w:val="000B25DF"/>
    <w:rsid w:val="000B29EF"/>
    <w:rsid w:val="000B5E53"/>
    <w:rsid w:val="000B7614"/>
    <w:rsid w:val="000C339F"/>
    <w:rsid w:val="000C476B"/>
    <w:rsid w:val="000D0F11"/>
    <w:rsid w:val="000D3A66"/>
    <w:rsid w:val="000D53F9"/>
    <w:rsid w:val="000D700F"/>
    <w:rsid w:val="000E012C"/>
    <w:rsid w:val="000E1396"/>
    <w:rsid w:val="000E39E9"/>
    <w:rsid w:val="000E5F74"/>
    <w:rsid w:val="000E75D3"/>
    <w:rsid w:val="000F4FB6"/>
    <w:rsid w:val="0010537C"/>
    <w:rsid w:val="00112795"/>
    <w:rsid w:val="00120F03"/>
    <w:rsid w:val="00131A66"/>
    <w:rsid w:val="00131A7C"/>
    <w:rsid w:val="00132EAB"/>
    <w:rsid w:val="00143250"/>
    <w:rsid w:val="00144EAF"/>
    <w:rsid w:val="0015534A"/>
    <w:rsid w:val="0015596B"/>
    <w:rsid w:val="001606C4"/>
    <w:rsid w:val="00162813"/>
    <w:rsid w:val="00163FA6"/>
    <w:rsid w:val="00166F36"/>
    <w:rsid w:val="00173BC6"/>
    <w:rsid w:val="00176804"/>
    <w:rsid w:val="00176A6D"/>
    <w:rsid w:val="00177697"/>
    <w:rsid w:val="00191040"/>
    <w:rsid w:val="00192849"/>
    <w:rsid w:val="001A1EFC"/>
    <w:rsid w:val="001A2D2B"/>
    <w:rsid w:val="001B1BD0"/>
    <w:rsid w:val="001B2802"/>
    <w:rsid w:val="001C0D6F"/>
    <w:rsid w:val="001C3BAA"/>
    <w:rsid w:val="001C432F"/>
    <w:rsid w:val="001E3145"/>
    <w:rsid w:val="001E3358"/>
    <w:rsid w:val="001E505B"/>
    <w:rsid w:val="001E7A1B"/>
    <w:rsid w:val="001E7D86"/>
    <w:rsid w:val="001F1A8B"/>
    <w:rsid w:val="001F2F39"/>
    <w:rsid w:val="001F3271"/>
    <w:rsid w:val="001F3408"/>
    <w:rsid w:val="001F37AC"/>
    <w:rsid w:val="001F7F68"/>
    <w:rsid w:val="00201B50"/>
    <w:rsid w:val="00201E28"/>
    <w:rsid w:val="00204838"/>
    <w:rsid w:val="002048F7"/>
    <w:rsid w:val="0021368C"/>
    <w:rsid w:val="0021393F"/>
    <w:rsid w:val="002207AA"/>
    <w:rsid w:val="00220E70"/>
    <w:rsid w:val="00221215"/>
    <w:rsid w:val="00222776"/>
    <w:rsid w:val="0022694F"/>
    <w:rsid w:val="00233671"/>
    <w:rsid w:val="00235F6F"/>
    <w:rsid w:val="00243282"/>
    <w:rsid w:val="00243693"/>
    <w:rsid w:val="00246670"/>
    <w:rsid w:val="00254121"/>
    <w:rsid w:val="0025500F"/>
    <w:rsid w:val="00257B47"/>
    <w:rsid w:val="00260360"/>
    <w:rsid w:val="00264F61"/>
    <w:rsid w:val="00272E5E"/>
    <w:rsid w:val="002824E3"/>
    <w:rsid w:val="00282906"/>
    <w:rsid w:val="00282AC8"/>
    <w:rsid w:val="00291C47"/>
    <w:rsid w:val="00294A1C"/>
    <w:rsid w:val="002A70D1"/>
    <w:rsid w:val="002B2B13"/>
    <w:rsid w:val="002C099F"/>
    <w:rsid w:val="002C4453"/>
    <w:rsid w:val="002D3880"/>
    <w:rsid w:val="002D73DA"/>
    <w:rsid w:val="002E19B3"/>
    <w:rsid w:val="002E5822"/>
    <w:rsid w:val="002F0D14"/>
    <w:rsid w:val="002F3766"/>
    <w:rsid w:val="002F4A2F"/>
    <w:rsid w:val="0030007A"/>
    <w:rsid w:val="00301277"/>
    <w:rsid w:val="003039F1"/>
    <w:rsid w:val="00306125"/>
    <w:rsid w:val="003068A3"/>
    <w:rsid w:val="003144B8"/>
    <w:rsid w:val="003145F7"/>
    <w:rsid w:val="00317E4D"/>
    <w:rsid w:val="003305FB"/>
    <w:rsid w:val="00330AB1"/>
    <w:rsid w:val="00332929"/>
    <w:rsid w:val="00334010"/>
    <w:rsid w:val="00334AC1"/>
    <w:rsid w:val="00336953"/>
    <w:rsid w:val="00350408"/>
    <w:rsid w:val="003668A2"/>
    <w:rsid w:val="00371E8A"/>
    <w:rsid w:val="00377C38"/>
    <w:rsid w:val="0038311E"/>
    <w:rsid w:val="00397626"/>
    <w:rsid w:val="003B2569"/>
    <w:rsid w:val="003D11BE"/>
    <w:rsid w:val="003D4525"/>
    <w:rsid w:val="003D7259"/>
    <w:rsid w:val="003E048F"/>
    <w:rsid w:val="003E1F0A"/>
    <w:rsid w:val="003E3235"/>
    <w:rsid w:val="003E61D4"/>
    <w:rsid w:val="003E6C47"/>
    <w:rsid w:val="003F2D60"/>
    <w:rsid w:val="003F446A"/>
    <w:rsid w:val="003F4B64"/>
    <w:rsid w:val="003F5C85"/>
    <w:rsid w:val="004024F1"/>
    <w:rsid w:val="004034D7"/>
    <w:rsid w:val="00403BD2"/>
    <w:rsid w:val="00403D39"/>
    <w:rsid w:val="00406603"/>
    <w:rsid w:val="004078D3"/>
    <w:rsid w:val="00417087"/>
    <w:rsid w:val="00417512"/>
    <w:rsid w:val="00425D8A"/>
    <w:rsid w:val="0043269D"/>
    <w:rsid w:val="00433F35"/>
    <w:rsid w:val="004460A4"/>
    <w:rsid w:val="004629F6"/>
    <w:rsid w:val="004633DF"/>
    <w:rsid w:val="00497621"/>
    <w:rsid w:val="004A01F7"/>
    <w:rsid w:val="004A0494"/>
    <w:rsid w:val="004A0D5D"/>
    <w:rsid w:val="004A3B79"/>
    <w:rsid w:val="004A47D5"/>
    <w:rsid w:val="004B2AA9"/>
    <w:rsid w:val="004C1D97"/>
    <w:rsid w:val="004C424C"/>
    <w:rsid w:val="004D3F15"/>
    <w:rsid w:val="004D6C24"/>
    <w:rsid w:val="004E2500"/>
    <w:rsid w:val="004E6F0F"/>
    <w:rsid w:val="004F445D"/>
    <w:rsid w:val="004F5859"/>
    <w:rsid w:val="004F77F3"/>
    <w:rsid w:val="00502E12"/>
    <w:rsid w:val="00512B89"/>
    <w:rsid w:val="00513326"/>
    <w:rsid w:val="00513471"/>
    <w:rsid w:val="0052052C"/>
    <w:rsid w:val="00520720"/>
    <w:rsid w:val="00521BB8"/>
    <w:rsid w:val="005237EC"/>
    <w:rsid w:val="00531EDC"/>
    <w:rsid w:val="0053287C"/>
    <w:rsid w:val="00533B2C"/>
    <w:rsid w:val="00535659"/>
    <w:rsid w:val="005415E8"/>
    <w:rsid w:val="005442ED"/>
    <w:rsid w:val="00553898"/>
    <w:rsid w:val="00560E5A"/>
    <w:rsid w:val="005737A0"/>
    <w:rsid w:val="00573E5B"/>
    <w:rsid w:val="005805DD"/>
    <w:rsid w:val="00580D98"/>
    <w:rsid w:val="005817CD"/>
    <w:rsid w:val="0058378D"/>
    <w:rsid w:val="005839C6"/>
    <w:rsid w:val="00593535"/>
    <w:rsid w:val="00593B22"/>
    <w:rsid w:val="005951A3"/>
    <w:rsid w:val="00595B29"/>
    <w:rsid w:val="005B0243"/>
    <w:rsid w:val="005B7D48"/>
    <w:rsid w:val="005C2F2E"/>
    <w:rsid w:val="005C767E"/>
    <w:rsid w:val="005D1478"/>
    <w:rsid w:val="005D4E53"/>
    <w:rsid w:val="005D650D"/>
    <w:rsid w:val="005E0E8D"/>
    <w:rsid w:val="005E363F"/>
    <w:rsid w:val="005E46DA"/>
    <w:rsid w:val="005F3605"/>
    <w:rsid w:val="005F7C36"/>
    <w:rsid w:val="00602648"/>
    <w:rsid w:val="00607B69"/>
    <w:rsid w:val="00607BC1"/>
    <w:rsid w:val="006119DF"/>
    <w:rsid w:val="00611D38"/>
    <w:rsid w:val="0061227F"/>
    <w:rsid w:val="00612EAF"/>
    <w:rsid w:val="00621D71"/>
    <w:rsid w:val="00622272"/>
    <w:rsid w:val="00623BA0"/>
    <w:rsid w:val="006244EA"/>
    <w:rsid w:val="006249E6"/>
    <w:rsid w:val="0063395A"/>
    <w:rsid w:val="00636FB9"/>
    <w:rsid w:val="006370DB"/>
    <w:rsid w:val="00644909"/>
    <w:rsid w:val="006478D9"/>
    <w:rsid w:val="006575A6"/>
    <w:rsid w:val="006721BE"/>
    <w:rsid w:val="00675116"/>
    <w:rsid w:val="00676235"/>
    <w:rsid w:val="00684AC9"/>
    <w:rsid w:val="00685102"/>
    <w:rsid w:val="00692D90"/>
    <w:rsid w:val="00695DEA"/>
    <w:rsid w:val="006A2B9C"/>
    <w:rsid w:val="006A4799"/>
    <w:rsid w:val="006B0D98"/>
    <w:rsid w:val="006C38D1"/>
    <w:rsid w:val="006C3ED4"/>
    <w:rsid w:val="006E4DE1"/>
    <w:rsid w:val="006F2014"/>
    <w:rsid w:val="006F463C"/>
    <w:rsid w:val="006F731D"/>
    <w:rsid w:val="00701B9C"/>
    <w:rsid w:val="007023E2"/>
    <w:rsid w:val="007027A4"/>
    <w:rsid w:val="00704E9C"/>
    <w:rsid w:val="00706CBC"/>
    <w:rsid w:val="007127A7"/>
    <w:rsid w:val="007129A2"/>
    <w:rsid w:val="007129E4"/>
    <w:rsid w:val="00712B84"/>
    <w:rsid w:val="0071505E"/>
    <w:rsid w:val="00716C19"/>
    <w:rsid w:val="0071717E"/>
    <w:rsid w:val="00717565"/>
    <w:rsid w:val="00720703"/>
    <w:rsid w:val="00723D82"/>
    <w:rsid w:val="00723DBF"/>
    <w:rsid w:val="00750109"/>
    <w:rsid w:val="0075385F"/>
    <w:rsid w:val="00754444"/>
    <w:rsid w:val="00755390"/>
    <w:rsid w:val="007661A6"/>
    <w:rsid w:val="00770C5C"/>
    <w:rsid w:val="007711A4"/>
    <w:rsid w:val="00775C7A"/>
    <w:rsid w:val="007835BD"/>
    <w:rsid w:val="00786E97"/>
    <w:rsid w:val="007910DF"/>
    <w:rsid w:val="007941F3"/>
    <w:rsid w:val="00794917"/>
    <w:rsid w:val="00796473"/>
    <w:rsid w:val="007A51DC"/>
    <w:rsid w:val="007A7ADC"/>
    <w:rsid w:val="007A7EB3"/>
    <w:rsid w:val="007B4B6F"/>
    <w:rsid w:val="007B76AB"/>
    <w:rsid w:val="007B7754"/>
    <w:rsid w:val="007C3368"/>
    <w:rsid w:val="007C460A"/>
    <w:rsid w:val="007C673C"/>
    <w:rsid w:val="007D5C5C"/>
    <w:rsid w:val="007D7B39"/>
    <w:rsid w:val="007E02E4"/>
    <w:rsid w:val="007E0A39"/>
    <w:rsid w:val="007E4283"/>
    <w:rsid w:val="007E5099"/>
    <w:rsid w:val="007F5A0F"/>
    <w:rsid w:val="007F5AE0"/>
    <w:rsid w:val="008076B5"/>
    <w:rsid w:val="00820C75"/>
    <w:rsid w:val="008244D3"/>
    <w:rsid w:val="0083025F"/>
    <w:rsid w:val="00836F61"/>
    <w:rsid w:val="008446D6"/>
    <w:rsid w:val="00851271"/>
    <w:rsid w:val="00854C75"/>
    <w:rsid w:val="00855D0B"/>
    <w:rsid w:val="0085648D"/>
    <w:rsid w:val="00871AA1"/>
    <w:rsid w:val="00873E57"/>
    <w:rsid w:val="008765A2"/>
    <w:rsid w:val="008807AC"/>
    <w:rsid w:val="008873CA"/>
    <w:rsid w:val="00896682"/>
    <w:rsid w:val="008A1561"/>
    <w:rsid w:val="008A19DA"/>
    <w:rsid w:val="008A43D2"/>
    <w:rsid w:val="008A69DB"/>
    <w:rsid w:val="008B624E"/>
    <w:rsid w:val="008B656E"/>
    <w:rsid w:val="008C0B82"/>
    <w:rsid w:val="008D219D"/>
    <w:rsid w:val="008D38F6"/>
    <w:rsid w:val="008D6C09"/>
    <w:rsid w:val="008E03A9"/>
    <w:rsid w:val="008E2EA5"/>
    <w:rsid w:val="008E2ED2"/>
    <w:rsid w:val="008E61D6"/>
    <w:rsid w:val="008F011D"/>
    <w:rsid w:val="008F1506"/>
    <w:rsid w:val="008F31D4"/>
    <w:rsid w:val="009023D9"/>
    <w:rsid w:val="00902C97"/>
    <w:rsid w:val="009035FB"/>
    <w:rsid w:val="009075E0"/>
    <w:rsid w:val="009076D2"/>
    <w:rsid w:val="00922175"/>
    <w:rsid w:val="00932C68"/>
    <w:rsid w:val="00933E08"/>
    <w:rsid w:val="00934444"/>
    <w:rsid w:val="0093731C"/>
    <w:rsid w:val="00937CD7"/>
    <w:rsid w:val="0094023C"/>
    <w:rsid w:val="009418A2"/>
    <w:rsid w:val="00941C58"/>
    <w:rsid w:val="00943027"/>
    <w:rsid w:val="00947D78"/>
    <w:rsid w:val="00953FC4"/>
    <w:rsid w:val="00964773"/>
    <w:rsid w:val="009658FB"/>
    <w:rsid w:val="0096594B"/>
    <w:rsid w:val="00966766"/>
    <w:rsid w:val="00967E4D"/>
    <w:rsid w:val="00970A5B"/>
    <w:rsid w:val="00972257"/>
    <w:rsid w:val="009765D9"/>
    <w:rsid w:val="00982267"/>
    <w:rsid w:val="00992104"/>
    <w:rsid w:val="009935DA"/>
    <w:rsid w:val="0099509C"/>
    <w:rsid w:val="009A0AE3"/>
    <w:rsid w:val="009A0E95"/>
    <w:rsid w:val="009A493B"/>
    <w:rsid w:val="009A5FD2"/>
    <w:rsid w:val="009B1E88"/>
    <w:rsid w:val="009B29F0"/>
    <w:rsid w:val="009B46C5"/>
    <w:rsid w:val="009B4ECA"/>
    <w:rsid w:val="009C063F"/>
    <w:rsid w:val="009C1321"/>
    <w:rsid w:val="009D7F08"/>
    <w:rsid w:val="009E5810"/>
    <w:rsid w:val="009E5AD1"/>
    <w:rsid w:val="009F229D"/>
    <w:rsid w:val="009F28D4"/>
    <w:rsid w:val="009F6CC3"/>
    <w:rsid w:val="00A02896"/>
    <w:rsid w:val="00A05CD7"/>
    <w:rsid w:val="00A10C6F"/>
    <w:rsid w:val="00A10E25"/>
    <w:rsid w:val="00A140CC"/>
    <w:rsid w:val="00A15600"/>
    <w:rsid w:val="00A25D12"/>
    <w:rsid w:val="00A272F3"/>
    <w:rsid w:val="00A279C1"/>
    <w:rsid w:val="00A30D31"/>
    <w:rsid w:val="00A33C26"/>
    <w:rsid w:val="00A3569F"/>
    <w:rsid w:val="00A3587D"/>
    <w:rsid w:val="00A37DED"/>
    <w:rsid w:val="00A411AC"/>
    <w:rsid w:val="00A41C2D"/>
    <w:rsid w:val="00A43418"/>
    <w:rsid w:val="00A5127D"/>
    <w:rsid w:val="00A549AE"/>
    <w:rsid w:val="00A62711"/>
    <w:rsid w:val="00A714AE"/>
    <w:rsid w:val="00A73790"/>
    <w:rsid w:val="00A810B1"/>
    <w:rsid w:val="00A83226"/>
    <w:rsid w:val="00A842D2"/>
    <w:rsid w:val="00A861DC"/>
    <w:rsid w:val="00A87CAB"/>
    <w:rsid w:val="00A91EDF"/>
    <w:rsid w:val="00A93E3E"/>
    <w:rsid w:val="00A95A75"/>
    <w:rsid w:val="00AA59A8"/>
    <w:rsid w:val="00AA65A0"/>
    <w:rsid w:val="00AB0AD7"/>
    <w:rsid w:val="00AB59FD"/>
    <w:rsid w:val="00AB7BCE"/>
    <w:rsid w:val="00AC5082"/>
    <w:rsid w:val="00AD0D44"/>
    <w:rsid w:val="00AD2198"/>
    <w:rsid w:val="00AD342F"/>
    <w:rsid w:val="00AD4EF8"/>
    <w:rsid w:val="00AD5101"/>
    <w:rsid w:val="00AD5185"/>
    <w:rsid w:val="00AE42C9"/>
    <w:rsid w:val="00AE5798"/>
    <w:rsid w:val="00AF1FD2"/>
    <w:rsid w:val="00B00CE0"/>
    <w:rsid w:val="00B00EDA"/>
    <w:rsid w:val="00B0512F"/>
    <w:rsid w:val="00B05544"/>
    <w:rsid w:val="00B10A79"/>
    <w:rsid w:val="00B11049"/>
    <w:rsid w:val="00B17C18"/>
    <w:rsid w:val="00B219FC"/>
    <w:rsid w:val="00B27406"/>
    <w:rsid w:val="00B32482"/>
    <w:rsid w:val="00B33DD8"/>
    <w:rsid w:val="00B374AF"/>
    <w:rsid w:val="00B37CC0"/>
    <w:rsid w:val="00B449E2"/>
    <w:rsid w:val="00B46FF9"/>
    <w:rsid w:val="00B5313D"/>
    <w:rsid w:val="00B6454B"/>
    <w:rsid w:val="00B66937"/>
    <w:rsid w:val="00B700B2"/>
    <w:rsid w:val="00B70374"/>
    <w:rsid w:val="00B7167B"/>
    <w:rsid w:val="00B74C25"/>
    <w:rsid w:val="00B75C84"/>
    <w:rsid w:val="00B80DFF"/>
    <w:rsid w:val="00B83F3E"/>
    <w:rsid w:val="00B926F4"/>
    <w:rsid w:val="00B93BBA"/>
    <w:rsid w:val="00B94C8E"/>
    <w:rsid w:val="00BA55FF"/>
    <w:rsid w:val="00BA5D6E"/>
    <w:rsid w:val="00BA5F21"/>
    <w:rsid w:val="00BA6358"/>
    <w:rsid w:val="00BB1230"/>
    <w:rsid w:val="00BB3D89"/>
    <w:rsid w:val="00BB400B"/>
    <w:rsid w:val="00BB4140"/>
    <w:rsid w:val="00BB4503"/>
    <w:rsid w:val="00BB4FC8"/>
    <w:rsid w:val="00BC452D"/>
    <w:rsid w:val="00BC6F0F"/>
    <w:rsid w:val="00BD192E"/>
    <w:rsid w:val="00BD3223"/>
    <w:rsid w:val="00BE1766"/>
    <w:rsid w:val="00BE2D7D"/>
    <w:rsid w:val="00BE3BF8"/>
    <w:rsid w:val="00BF2BDD"/>
    <w:rsid w:val="00BF7A13"/>
    <w:rsid w:val="00C20305"/>
    <w:rsid w:val="00C2091E"/>
    <w:rsid w:val="00C21B8C"/>
    <w:rsid w:val="00C22128"/>
    <w:rsid w:val="00C317CB"/>
    <w:rsid w:val="00C31C0B"/>
    <w:rsid w:val="00C338B1"/>
    <w:rsid w:val="00C349BE"/>
    <w:rsid w:val="00C43544"/>
    <w:rsid w:val="00C47B9E"/>
    <w:rsid w:val="00C516D7"/>
    <w:rsid w:val="00C60729"/>
    <w:rsid w:val="00C735F6"/>
    <w:rsid w:val="00C758F4"/>
    <w:rsid w:val="00C82D83"/>
    <w:rsid w:val="00C9333A"/>
    <w:rsid w:val="00C946AC"/>
    <w:rsid w:val="00CA08BC"/>
    <w:rsid w:val="00CA1821"/>
    <w:rsid w:val="00CA28E9"/>
    <w:rsid w:val="00CA2F52"/>
    <w:rsid w:val="00CA312A"/>
    <w:rsid w:val="00CA46F8"/>
    <w:rsid w:val="00CA65B1"/>
    <w:rsid w:val="00CA65EE"/>
    <w:rsid w:val="00CB7A4B"/>
    <w:rsid w:val="00CB7F96"/>
    <w:rsid w:val="00CC32F5"/>
    <w:rsid w:val="00CC5696"/>
    <w:rsid w:val="00CD0950"/>
    <w:rsid w:val="00CD1AC9"/>
    <w:rsid w:val="00CD1EEA"/>
    <w:rsid w:val="00CD2521"/>
    <w:rsid w:val="00CD2DA8"/>
    <w:rsid w:val="00CD399C"/>
    <w:rsid w:val="00CE1D0D"/>
    <w:rsid w:val="00CE4168"/>
    <w:rsid w:val="00CE7F1D"/>
    <w:rsid w:val="00CF5538"/>
    <w:rsid w:val="00D00F5F"/>
    <w:rsid w:val="00D0365A"/>
    <w:rsid w:val="00D140DC"/>
    <w:rsid w:val="00D1494E"/>
    <w:rsid w:val="00D1684D"/>
    <w:rsid w:val="00D24232"/>
    <w:rsid w:val="00D24F57"/>
    <w:rsid w:val="00D40070"/>
    <w:rsid w:val="00D41BBF"/>
    <w:rsid w:val="00D42EF1"/>
    <w:rsid w:val="00D44DAE"/>
    <w:rsid w:val="00D53DB7"/>
    <w:rsid w:val="00D5755C"/>
    <w:rsid w:val="00D61BBB"/>
    <w:rsid w:val="00D7573E"/>
    <w:rsid w:val="00D779C8"/>
    <w:rsid w:val="00D77ACF"/>
    <w:rsid w:val="00D80B23"/>
    <w:rsid w:val="00D82F9D"/>
    <w:rsid w:val="00D94157"/>
    <w:rsid w:val="00D94DAC"/>
    <w:rsid w:val="00D962E3"/>
    <w:rsid w:val="00DA0271"/>
    <w:rsid w:val="00DA0A5B"/>
    <w:rsid w:val="00DA5408"/>
    <w:rsid w:val="00DB0583"/>
    <w:rsid w:val="00DB2F1D"/>
    <w:rsid w:val="00DB38E8"/>
    <w:rsid w:val="00DC386E"/>
    <w:rsid w:val="00DD6068"/>
    <w:rsid w:val="00DE3F5D"/>
    <w:rsid w:val="00DF6AE3"/>
    <w:rsid w:val="00DF6ED8"/>
    <w:rsid w:val="00DF75A5"/>
    <w:rsid w:val="00E03485"/>
    <w:rsid w:val="00E07DC0"/>
    <w:rsid w:val="00E17399"/>
    <w:rsid w:val="00E178F8"/>
    <w:rsid w:val="00E227B3"/>
    <w:rsid w:val="00E22BCE"/>
    <w:rsid w:val="00E22F9E"/>
    <w:rsid w:val="00E30F6F"/>
    <w:rsid w:val="00E35F14"/>
    <w:rsid w:val="00E3612B"/>
    <w:rsid w:val="00E44123"/>
    <w:rsid w:val="00E4489D"/>
    <w:rsid w:val="00E47765"/>
    <w:rsid w:val="00E54C5E"/>
    <w:rsid w:val="00E56043"/>
    <w:rsid w:val="00E613C5"/>
    <w:rsid w:val="00E7314B"/>
    <w:rsid w:val="00E84D7B"/>
    <w:rsid w:val="00E8574F"/>
    <w:rsid w:val="00E87D38"/>
    <w:rsid w:val="00E94B05"/>
    <w:rsid w:val="00E96D83"/>
    <w:rsid w:val="00EA0155"/>
    <w:rsid w:val="00EA27F8"/>
    <w:rsid w:val="00EB082E"/>
    <w:rsid w:val="00EB4076"/>
    <w:rsid w:val="00EB44E2"/>
    <w:rsid w:val="00EB7651"/>
    <w:rsid w:val="00ED24CA"/>
    <w:rsid w:val="00ED7482"/>
    <w:rsid w:val="00EE18B6"/>
    <w:rsid w:val="00EF0F2E"/>
    <w:rsid w:val="00EF6232"/>
    <w:rsid w:val="00EF6CEA"/>
    <w:rsid w:val="00F0104A"/>
    <w:rsid w:val="00F01CDF"/>
    <w:rsid w:val="00F02E72"/>
    <w:rsid w:val="00F158CC"/>
    <w:rsid w:val="00F2311C"/>
    <w:rsid w:val="00F25B21"/>
    <w:rsid w:val="00F3167F"/>
    <w:rsid w:val="00F32320"/>
    <w:rsid w:val="00F34F5B"/>
    <w:rsid w:val="00F35316"/>
    <w:rsid w:val="00F35E0C"/>
    <w:rsid w:val="00F407BC"/>
    <w:rsid w:val="00F4454D"/>
    <w:rsid w:val="00F44882"/>
    <w:rsid w:val="00F5273C"/>
    <w:rsid w:val="00F52F50"/>
    <w:rsid w:val="00F53ED2"/>
    <w:rsid w:val="00F61A83"/>
    <w:rsid w:val="00F62975"/>
    <w:rsid w:val="00F6428F"/>
    <w:rsid w:val="00F6562C"/>
    <w:rsid w:val="00F70BA1"/>
    <w:rsid w:val="00F715D2"/>
    <w:rsid w:val="00F7173C"/>
    <w:rsid w:val="00F748F4"/>
    <w:rsid w:val="00F77E47"/>
    <w:rsid w:val="00F82966"/>
    <w:rsid w:val="00F85A91"/>
    <w:rsid w:val="00F86AAF"/>
    <w:rsid w:val="00F86DBF"/>
    <w:rsid w:val="00F911D9"/>
    <w:rsid w:val="00F940B7"/>
    <w:rsid w:val="00F94E78"/>
    <w:rsid w:val="00F959A6"/>
    <w:rsid w:val="00F972B1"/>
    <w:rsid w:val="00F977DA"/>
    <w:rsid w:val="00FA1B7A"/>
    <w:rsid w:val="00FA2535"/>
    <w:rsid w:val="00FA794C"/>
    <w:rsid w:val="00FB021D"/>
    <w:rsid w:val="00FB21DD"/>
    <w:rsid w:val="00FB2F3A"/>
    <w:rsid w:val="00FB4177"/>
    <w:rsid w:val="00FB675E"/>
    <w:rsid w:val="00FB762F"/>
    <w:rsid w:val="00FC3C4B"/>
    <w:rsid w:val="00FC5E46"/>
    <w:rsid w:val="00FD0131"/>
    <w:rsid w:val="00FD6761"/>
    <w:rsid w:val="00FE26E5"/>
    <w:rsid w:val="00FE6622"/>
    <w:rsid w:val="00FE7568"/>
    <w:rsid w:val="00FF682C"/>
    <w:rsid w:val="00FF70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73094"/>
  <w15:chartTrackingRefBased/>
  <w15:docId w15:val="{135872F2-0FF4-4D7D-810D-A48EB453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D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86DBF"/>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86DBF"/>
  </w:style>
  <w:style w:type="paragraph" w:styleId="a5">
    <w:name w:val="List Paragraph"/>
    <w:basedOn w:val="a"/>
    <w:uiPriority w:val="34"/>
    <w:qFormat/>
    <w:rsid w:val="00F86DBF"/>
    <w:pPr>
      <w:ind w:left="720"/>
      <w:contextualSpacing/>
    </w:pPr>
  </w:style>
  <w:style w:type="table" w:styleId="a6">
    <w:name w:val="Table Grid"/>
    <w:basedOn w:val="a1"/>
    <w:uiPriority w:val="39"/>
    <w:rsid w:val="00CD0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1"/>
    <w:rsid w:val="00064EF2"/>
    <w:pPr>
      <w:spacing w:after="0" w:line="240" w:lineRule="auto"/>
    </w:pPr>
    <w:rPr>
      <w:sz w:val="20"/>
      <w:szCs w:val="20"/>
    </w:rPr>
  </w:style>
  <w:style w:type="character" w:customStyle="1" w:styleId="a8">
    <w:name w:val="Текст сноски Знак"/>
    <w:basedOn w:val="a0"/>
    <w:uiPriority w:val="99"/>
    <w:semiHidden/>
    <w:rsid w:val="00064EF2"/>
    <w:rPr>
      <w:sz w:val="20"/>
      <w:szCs w:val="20"/>
    </w:rPr>
  </w:style>
  <w:style w:type="character" w:customStyle="1" w:styleId="1">
    <w:name w:val="Текст сноски Знак1"/>
    <w:basedOn w:val="a0"/>
    <w:link w:val="a7"/>
    <w:rsid w:val="00064EF2"/>
    <w:rPr>
      <w:sz w:val="20"/>
      <w:szCs w:val="20"/>
    </w:rPr>
  </w:style>
  <w:style w:type="character" w:styleId="a9">
    <w:name w:val="footnote reference"/>
    <w:basedOn w:val="a0"/>
    <w:rsid w:val="00064EF2"/>
    <w:rPr>
      <w:vertAlign w:val="superscript"/>
    </w:rPr>
  </w:style>
  <w:style w:type="character" w:styleId="aa">
    <w:name w:val="Placeholder Text"/>
    <w:basedOn w:val="a0"/>
    <w:uiPriority w:val="99"/>
    <w:semiHidden/>
    <w:rsid w:val="00611D38"/>
    <w:rPr>
      <w:color w:val="808080"/>
    </w:rPr>
  </w:style>
  <w:style w:type="character" w:styleId="ab">
    <w:name w:val="Hyperlink"/>
    <w:basedOn w:val="a0"/>
    <w:uiPriority w:val="99"/>
    <w:unhideWhenUsed/>
    <w:rsid w:val="00E44123"/>
    <w:rPr>
      <w:color w:val="0563C1" w:themeColor="hyperlink"/>
      <w:u w:val="single"/>
    </w:rPr>
  </w:style>
  <w:style w:type="character" w:styleId="ac">
    <w:name w:val="Unresolved Mention"/>
    <w:basedOn w:val="a0"/>
    <w:uiPriority w:val="99"/>
    <w:semiHidden/>
    <w:unhideWhenUsed/>
    <w:rsid w:val="00E44123"/>
    <w:rPr>
      <w:color w:val="605E5C"/>
      <w:shd w:val="clear" w:color="auto" w:fill="E1DFDD"/>
    </w:rPr>
  </w:style>
  <w:style w:type="paragraph" w:styleId="ad">
    <w:name w:val="Normal (Web)"/>
    <w:basedOn w:val="a"/>
    <w:uiPriority w:val="99"/>
    <w:unhideWhenUsed/>
    <w:rsid w:val="00F407B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spark-interfax.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yperlink" Target="https://spark-interfax.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ulya.ev_84@mai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hyperlink" Target="mailto:mayburov.home@gmail.com" TargetMode="External"/><Relationship Id="rId10" Type="http://schemas.openxmlformats.org/officeDocument/2006/relationships/chart" Target="charts/chart4.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mailto:mayburov.home@gmail.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98443693930725"/>
          <c:y val="9.3718772305496065E-2"/>
          <c:w val="0.81379690843626318"/>
          <c:h val="0.48114029911143336"/>
        </c:manualLayout>
      </c:layout>
      <c:lineChart>
        <c:grouping val="standard"/>
        <c:varyColors val="0"/>
        <c:ser>
          <c:idx val="0"/>
          <c:order val="0"/>
          <c:tx>
            <c:strRef>
              <c:f>Лист1!$R$5</c:f>
              <c:strCache>
                <c:ptCount val="1"/>
                <c:pt idx="0">
                  <c:v>Количество лесозаготовительных предприятий с нарушением нормы критерия налоговой нагрузки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0125556905629846E-2"/>
                  <c:y val="2.6092628832354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46-46EB-BD54-98B97A1D7006}"/>
                </c:ext>
              </c:extLst>
            </c:dLbl>
            <c:dLbl>
              <c:idx val="1"/>
              <c:layout>
                <c:manualLayout>
                  <c:x val="-6.0753341433779596E-3"/>
                  <c:y val="2.9354207436399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46-46EB-BD54-98B97A1D7006}"/>
                </c:ext>
              </c:extLst>
            </c:dLbl>
            <c:dLbl>
              <c:idx val="2"/>
              <c:layout>
                <c:manualLayout>
                  <c:x val="0"/>
                  <c:y val="2.9354207436399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46-46EB-BD54-98B97A1D700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Лист1!$C$5:$C$8</c:f>
              <c:numCache>
                <c:formatCode>General</c:formatCode>
                <c:ptCount val="4"/>
                <c:pt idx="0">
                  <c:v>2017</c:v>
                </c:pt>
                <c:pt idx="1">
                  <c:v>2018</c:v>
                </c:pt>
                <c:pt idx="2">
                  <c:v>2019</c:v>
                </c:pt>
                <c:pt idx="3">
                  <c:v>2020</c:v>
                </c:pt>
              </c:numCache>
            </c:numRef>
          </c:cat>
          <c:val>
            <c:numRef>
              <c:f>Лист1!$D$5:$D$8</c:f>
              <c:numCache>
                <c:formatCode>General</c:formatCode>
                <c:ptCount val="4"/>
                <c:pt idx="0">
                  <c:v>931</c:v>
                </c:pt>
                <c:pt idx="1">
                  <c:v>934</c:v>
                </c:pt>
                <c:pt idx="2">
                  <c:v>917</c:v>
                </c:pt>
                <c:pt idx="3">
                  <c:v>941</c:v>
                </c:pt>
              </c:numCache>
            </c:numRef>
          </c:val>
          <c:smooth val="0"/>
          <c:extLst>
            <c:ext xmlns:c16="http://schemas.microsoft.com/office/drawing/2014/chart" uri="{C3380CC4-5D6E-409C-BE32-E72D297353CC}">
              <c16:uniqueId val="{00000000-8C0C-4CB7-9271-20E9BB2AEDB9}"/>
            </c:ext>
          </c:extLst>
        </c:ser>
        <c:ser>
          <c:idx val="1"/>
          <c:order val="1"/>
          <c:tx>
            <c:strRef>
              <c:f>Лист1!$R$6</c:f>
              <c:strCache>
                <c:ptCount val="1"/>
                <c:pt idx="0">
                  <c:v>Количество  предприятий, занятых распиловкой древесины, с нарушением нормы критерия налоговой нагрузки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0251113811259993E-3"/>
                  <c:y val="-3.2615786040443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46-46EB-BD54-98B97A1D7006}"/>
                </c:ext>
              </c:extLst>
            </c:dLbl>
            <c:dLbl>
              <c:idx val="1"/>
              <c:layout>
                <c:manualLayout>
                  <c:x val="-8.1004455245038479E-3"/>
                  <c:y val="-3.261578604044360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2652895909275008E-2"/>
                      <c:h val="2.7723418134377037E-2"/>
                    </c:manualLayout>
                  </c15:layout>
                </c:ext>
                <c:ext xmlns:c16="http://schemas.microsoft.com/office/drawing/2014/chart" uri="{C3380CC4-5D6E-409C-BE32-E72D297353CC}">
                  <c16:uniqueId val="{00000001-2346-46EB-BD54-98B97A1D7006}"/>
                </c:ext>
              </c:extLst>
            </c:dLbl>
            <c:dLbl>
              <c:idx val="2"/>
              <c:layout>
                <c:manualLayout>
                  <c:x val="-6.0753341433779596E-3"/>
                  <c:y val="-3.58773646444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46-46EB-BD54-98B97A1D7006}"/>
                </c:ext>
              </c:extLst>
            </c:dLbl>
            <c:dLbl>
              <c:idx val="3"/>
              <c:layout>
                <c:manualLayout>
                  <c:x val="-8.1004455245038479E-3"/>
                  <c:y val="-3.9138943248532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46-46EB-BD54-98B97A1D700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Лист1!$C$5:$C$8</c:f>
              <c:numCache>
                <c:formatCode>General</c:formatCode>
                <c:ptCount val="4"/>
                <c:pt idx="0">
                  <c:v>2017</c:v>
                </c:pt>
                <c:pt idx="1">
                  <c:v>2018</c:v>
                </c:pt>
                <c:pt idx="2">
                  <c:v>2019</c:v>
                </c:pt>
                <c:pt idx="3">
                  <c:v>2020</c:v>
                </c:pt>
              </c:numCache>
            </c:numRef>
          </c:cat>
          <c:val>
            <c:numRef>
              <c:f>Лист1!$E$5:$E$8</c:f>
              <c:numCache>
                <c:formatCode>General</c:formatCode>
                <c:ptCount val="4"/>
                <c:pt idx="0">
                  <c:v>1054</c:v>
                </c:pt>
                <c:pt idx="1">
                  <c:v>1062</c:v>
                </c:pt>
                <c:pt idx="2">
                  <c:v>1050</c:v>
                </c:pt>
                <c:pt idx="3">
                  <c:v>1058</c:v>
                </c:pt>
              </c:numCache>
            </c:numRef>
          </c:val>
          <c:smooth val="0"/>
          <c:extLst>
            <c:ext xmlns:c16="http://schemas.microsoft.com/office/drawing/2014/chart" uri="{C3380CC4-5D6E-409C-BE32-E72D297353CC}">
              <c16:uniqueId val="{00000001-8C0C-4CB7-9271-20E9BB2AEDB9}"/>
            </c:ext>
          </c:extLst>
        </c:ser>
        <c:ser>
          <c:idx val="2"/>
          <c:order val="2"/>
          <c:tx>
            <c:strRef>
              <c:f>Лист1!$R$7</c:f>
              <c:strCache>
                <c:ptCount val="1"/>
                <c:pt idx="0">
                  <c:v>Количество  предприятий оптовой торговли лесоматериалами с нарушением нормы критерия налоговой нагрузки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4175779667881734E-2"/>
                  <c:y val="4.5662100456621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46-46EB-BD54-98B97A1D7006}"/>
                </c:ext>
              </c:extLst>
            </c:dLbl>
            <c:dLbl>
              <c:idx val="1"/>
              <c:layout>
                <c:manualLayout>
                  <c:x val="-3.0376670716889428E-2"/>
                  <c:y val="4.8923679060665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46-46EB-BD54-98B97A1D7006}"/>
                </c:ext>
              </c:extLst>
            </c:dLbl>
            <c:dLbl>
              <c:idx val="2"/>
              <c:layout>
                <c:manualLayout>
                  <c:x val="-2.0251113811259769E-2"/>
                  <c:y val="4.566210045662094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6577561765897127E-2"/>
                      <c:h val="5.0554468362687538E-2"/>
                    </c:manualLayout>
                  </c15:layout>
                </c:ext>
                <c:ext xmlns:c16="http://schemas.microsoft.com/office/drawing/2014/chart" uri="{C3380CC4-5D6E-409C-BE32-E72D297353CC}">
                  <c16:uniqueId val="{00000009-2346-46EB-BD54-98B97A1D700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Лист1!$C$5:$C$8</c:f>
              <c:numCache>
                <c:formatCode>General</c:formatCode>
                <c:ptCount val="4"/>
                <c:pt idx="0">
                  <c:v>2017</c:v>
                </c:pt>
                <c:pt idx="1">
                  <c:v>2018</c:v>
                </c:pt>
                <c:pt idx="2">
                  <c:v>2019</c:v>
                </c:pt>
                <c:pt idx="3">
                  <c:v>2020</c:v>
                </c:pt>
              </c:numCache>
            </c:numRef>
          </c:cat>
          <c:val>
            <c:numRef>
              <c:f>Лист1!$F$5:$F$8</c:f>
              <c:numCache>
                <c:formatCode>General</c:formatCode>
                <c:ptCount val="4"/>
                <c:pt idx="0">
                  <c:v>728</c:v>
                </c:pt>
                <c:pt idx="1">
                  <c:v>711</c:v>
                </c:pt>
                <c:pt idx="2">
                  <c:v>646</c:v>
                </c:pt>
                <c:pt idx="3">
                  <c:v>708</c:v>
                </c:pt>
              </c:numCache>
            </c:numRef>
          </c:val>
          <c:smooth val="0"/>
          <c:extLst>
            <c:ext xmlns:c16="http://schemas.microsoft.com/office/drawing/2014/chart" uri="{C3380CC4-5D6E-409C-BE32-E72D297353CC}">
              <c16:uniqueId val="{00000002-8C0C-4CB7-9271-20E9BB2AEDB9}"/>
            </c:ext>
          </c:extLst>
        </c:ser>
        <c:dLbls>
          <c:showLegendKey val="0"/>
          <c:showVal val="0"/>
          <c:showCatName val="0"/>
          <c:showSerName val="0"/>
          <c:showPercent val="0"/>
          <c:showBubbleSize val="0"/>
        </c:dLbls>
        <c:marker val="1"/>
        <c:smooth val="0"/>
        <c:axId val="549008272"/>
        <c:axId val="549002368"/>
      </c:lineChart>
      <c:catAx>
        <c:axId val="549008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период исследования (в годах)</a:t>
                </a:r>
              </a:p>
            </c:rich>
          </c:tx>
          <c:layout>
            <c:manualLayout>
              <c:xMode val="edge"/>
              <c:yMode val="edge"/>
              <c:x val="0.35949123461632909"/>
              <c:y val="0.66085564304461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9002368"/>
        <c:crosses val="autoZero"/>
        <c:auto val="1"/>
        <c:lblAlgn val="ctr"/>
        <c:lblOffset val="100"/>
        <c:noMultiLvlLbl val="0"/>
      </c:catAx>
      <c:valAx>
        <c:axId val="54900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Количество</a:t>
                </a:r>
                <a:r>
                  <a:rPr lang="ru-RU" b="1" baseline="0">
                    <a:solidFill>
                      <a:sysClr val="windowText" lastClr="000000"/>
                    </a:solidFill>
                    <a:latin typeface="Times New Roman" panose="02020603050405020304" pitchFamily="18" charset="0"/>
                    <a:cs typeface="Times New Roman" panose="02020603050405020304" pitchFamily="18" charset="0"/>
                  </a:rPr>
                  <a:t> предприятий выборки с нарушением нормы критерия налоговой нагрузки (ед.)</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7495846129804853E-2"/>
              <c:y val="0.1255489467926098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008272"/>
        <c:crosses val="autoZero"/>
        <c:crossBetween val="between"/>
      </c:valAx>
      <c:spPr>
        <a:noFill/>
        <a:ln>
          <a:noFill/>
        </a:ln>
        <a:effectLst/>
      </c:spPr>
    </c:plotArea>
    <c:legend>
      <c:legendPos val="b"/>
      <c:layout>
        <c:manualLayout>
          <c:xMode val="edge"/>
          <c:yMode val="edge"/>
          <c:x val="0.10227222957468891"/>
          <c:y val="0.7549755766830516"/>
          <c:w val="0.85591503299088822"/>
          <c:h val="0.223598163243293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816132525646"/>
          <c:y val="0.10133562441385474"/>
          <c:w val="0.81107324426301652"/>
          <c:h val="0.43162552657796388"/>
        </c:manualLayout>
      </c:layout>
      <c:lineChart>
        <c:grouping val="standard"/>
        <c:varyColors val="0"/>
        <c:ser>
          <c:idx val="0"/>
          <c:order val="0"/>
          <c:tx>
            <c:strRef>
              <c:f>'Лист1 (2)'!$R$5</c:f>
              <c:strCache>
                <c:ptCount val="1"/>
                <c:pt idx="0">
                  <c:v>Количество лесозаготовительных предприятий с нарушением нормы критерия рентабельности активов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8238213399503728E-2"/>
                  <c:y val="2.2222222222222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8D-45D8-A91E-76EB2CB99A5C}"/>
                </c:ext>
              </c:extLst>
            </c:dLbl>
            <c:dLbl>
              <c:idx val="1"/>
              <c:layout>
                <c:manualLayout>
                  <c:x val="-4.1356492969396195E-3"/>
                  <c:y val="3.9999999999999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8D-45D8-A91E-76EB2CB99A5C}"/>
                </c:ext>
              </c:extLst>
            </c:dLbl>
            <c:dLbl>
              <c:idx val="2"/>
              <c:layout>
                <c:manualLayout>
                  <c:x val="-2.0678246484698098E-3"/>
                  <c:y val="-2.6666666666666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8D-45D8-A91E-76EB2CB99A5C}"/>
                </c:ext>
              </c:extLst>
            </c:dLbl>
            <c:dLbl>
              <c:idx val="3"/>
              <c:layout>
                <c:manualLayout>
                  <c:x val="-6.2034739454094297E-3"/>
                  <c:y val="-4.0000000000000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8D-45D8-A91E-76EB2CB99A5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(2)'!$C$5:$C$8</c:f>
              <c:numCache>
                <c:formatCode>General</c:formatCode>
                <c:ptCount val="4"/>
                <c:pt idx="0">
                  <c:v>2017</c:v>
                </c:pt>
                <c:pt idx="1">
                  <c:v>2018</c:v>
                </c:pt>
                <c:pt idx="2">
                  <c:v>2019</c:v>
                </c:pt>
                <c:pt idx="3">
                  <c:v>2020</c:v>
                </c:pt>
              </c:numCache>
            </c:numRef>
          </c:cat>
          <c:val>
            <c:numRef>
              <c:f>'Лист1 (2)'!$D$5:$D$8</c:f>
              <c:numCache>
                <c:formatCode>General</c:formatCode>
                <c:ptCount val="4"/>
                <c:pt idx="0">
                  <c:v>182</c:v>
                </c:pt>
                <c:pt idx="1">
                  <c:v>380</c:v>
                </c:pt>
                <c:pt idx="2">
                  <c:v>977</c:v>
                </c:pt>
                <c:pt idx="3">
                  <c:v>985</c:v>
                </c:pt>
              </c:numCache>
            </c:numRef>
          </c:val>
          <c:smooth val="0"/>
          <c:extLst>
            <c:ext xmlns:c16="http://schemas.microsoft.com/office/drawing/2014/chart" uri="{C3380CC4-5D6E-409C-BE32-E72D297353CC}">
              <c16:uniqueId val="{00000000-5892-49AE-A9D0-E81F08FFAA3B}"/>
            </c:ext>
          </c:extLst>
        </c:ser>
        <c:ser>
          <c:idx val="1"/>
          <c:order val="1"/>
          <c:tx>
            <c:strRef>
              <c:f>'Лист1 (2)'!$R$6</c:f>
              <c:strCache>
                <c:ptCount val="1"/>
                <c:pt idx="0">
                  <c:v>Количество  предприятий, занятых распиловкой древесины, с нарушением нормы критерия рентабельности активов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4474772539288668E-2"/>
                  <c:y val="-4.888888888888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8D-45D8-A91E-76EB2CB99A5C}"/>
                </c:ext>
              </c:extLst>
            </c:dLbl>
            <c:dLbl>
              <c:idx val="1"/>
              <c:layout>
                <c:manualLayout>
                  <c:x val="-5.7899090157154671E-2"/>
                  <c:y val="-5.7777777777777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8D-45D8-A91E-76EB2CB99A5C}"/>
                </c:ext>
              </c:extLst>
            </c:dLbl>
            <c:dLbl>
              <c:idx val="2"/>
              <c:layout>
                <c:manualLayout>
                  <c:x val="-1.4474772539288744E-2"/>
                  <c:y val="-6.222222222222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8D-45D8-A91E-76EB2CB99A5C}"/>
                </c:ext>
              </c:extLst>
            </c:dLbl>
            <c:dLbl>
              <c:idx val="3"/>
              <c:layout>
                <c:manualLayout>
                  <c:x val="-1.2406947890818859E-2"/>
                  <c:y val="-5.3333333333333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8D-45D8-A91E-76EB2CB99A5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(2)'!$C$5:$C$8</c:f>
              <c:numCache>
                <c:formatCode>General</c:formatCode>
                <c:ptCount val="4"/>
                <c:pt idx="0">
                  <c:v>2017</c:v>
                </c:pt>
                <c:pt idx="1">
                  <c:v>2018</c:v>
                </c:pt>
                <c:pt idx="2">
                  <c:v>2019</c:v>
                </c:pt>
                <c:pt idx="3">
                  <c:v>2020</c:v>
                </c:pt>
              </c:numCache>
            </c:numRef>
          </c:cat>
          <c:val>
            <c:numRef>
              <c:f>'Лист1 (2)'!$E$5:$E$8</c:f>
              <c:numCache>
                <c:formatCode>General</c:formatCode>
                <c:ptCount val="4"/>
                <c:pt idx="0">
                  <c:v>568</c:v>
                </c:pt>
                <c:pt idx="1">
                  <c:v>565</c:v>
                </c:pt>
                <c:pt idx="2">
                  <c:v>1369</c:v>
                </c:pt>
                <c:pt idx="3">
                  <c:v>1400</c:v>
                </c:pt>
              </c:numCache>
            </c:numRef>
          </c:val>
          <c:smooth val="0"/>
          <c:extLst>
            <c:ext xmlns:c16="http://schemas.microsoft.com/office/drawing/2014/chart" uri="{C3380CC4-5D6E-409C-BE32-E72D297353CC}">
              <c16:uniqueId val="{00000001-5892-49AE-A9D0-E81F08FFAA3B}"/>
            </c:ext>
          </c:extLst>
        </c:ser>
        <c:ser>
          <c:idx val="2"/>
          <c:order val="2"/>
          <c:tx>
            <c:strRef>
              <c:f>'Лист1 (2)'!$R$7</c:f>
              <c:strCache>
                <c:ptCount val="1"/>
                <c:pt idx="0">
                  <c:v>Количество  предприятий оптовой торговли лесоматериалами с нарушением нормы критерия рентабельности активов</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4102564102564097E-2"/>
                  <c:y val="1.3333333333333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8D-45D8-A91E-76EB2CB99A5C}"/>
                </c:ext>
              </c:extLst>
            </c:dLbl>
            <c:dLbl>
              <c:idx val="1"/>
              <c:layout>
                <c:manualLayout>
                  <c:x val="0"/>
                  <c:y val="-4.0000000000000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8D-45D8-A91E-76EB2CB99A5C}"/>
                </c:ext>
              </c:extLst>
            </c:dLbl>
            <c:dLbl>
              <c:idx val="2"/>
              <c:layout>
                <c:manualLayout>
                  <c:x val="-6.2034739454095052E-3"/>
                  <c:y val="5.777777777777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8D-45D8-A91E-76EB2CB99A5C}"/>
                </c:ext>
              </c:extLst>
            </c:dLbl>
            <c:dLbl>
              <c:idx val="3"/>
              <c:layout>
                <c:manualLayout>
                  <c:x val="-2.0678246484698098E-3"/>
                  <c:y val="2.6666666666666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8D-45D8-A91E-76EB2CB99A5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 (2)'!$C$5:$C$8</c:f>
              <c:numCache>
                <c:formatCode>General</c:formatCode>
                <c:ptCount val="4"/>
                <c:pt idx="0">
                  <c:v>2017</c:v>
                </c:pt>
                <c:pt idx="1">
                  <c:v>2018</c:v>
                </c:pt>
                <c:pt idx="2">
                  <c:v>2019</c:v>
                </c:pt>
                <c:pt idx="3">
                  <c:v>2020</c:v>
                </c:pt>
              </c:numCache>
            </c:numRef>
          </c:cat>
          <c:val>
            <c:numRef>
              <c:f>'Лист1 (2)'!$F$5:$F$8</c:f>
              <c:numCache>
                <c:formatCode>General</c:formatCode>
                <c:ptCount val="4"/>
                <c:pt idx="0">
                  <c:v>493</c:v>
                </c:pt>
                <c:pt idx="1">
                  <c:v>508</c:v>
                </c:pt>
                <c:pt idx="2">
                  <c:v>883</c:v>
                </c:pt>
                <c:pt idx="3">
                  <c:v>890</c:v>
                </c:pt>
              </c:numCache>
            </c:numRef>
          </c:val>
          <c:smooth val="0"/>
          <c:extLst>
            <c:ext xmlns:c16="http://schemas.microsoft.com/office/drawing/2014/chart" uri="{C3380CC4-5D6E-409C-BE32-E72D297353CC}">
              <c16:uniqueId val="{00000002-5892-49AE-A9D0-E81F08FFAA3B}"/>
            </c:ext>
          </c:extLst>
        </c:ser>
        <c:dLbls>
          <c:showLegendKey val="0"/>
          <c:showVal val="0"/>
          <c:showCatName val="0"/>
          <c:showSerName val="0"/>
          <c:showPercent val="0"/>
          <c:showBubbleSize val="0"/>
        </c:dLbls>
        <c:marker val="1"/>
        <c:smooth val="0"/>
        <c:axId val="484240664"/>
        <c:axId val="484239024"/>
      </c:lineChart>
      <c:catAx>
        <c:axId val="4842406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Период</a:t>
                </a:r>
                <a:r>
                  <a:rPr lang="ru-RU" b="1" baseline="0">
                    <a:solidFill>
                      <a:sysClr val="windowText" lastClr="000000"/>
                    </a:solidFill>
                    <a:latin typeface="Times New Roman" panose="02020603050405020304" pitchFamily="18" charset="0"/>
                    <a:cs typeface="Times New Roman" panose="02020603050405020304" pitchFamily="18" charset="0"/>
                  </a:rPr>
                  <a:t> исследования (в годах)</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9278121596274901"/>
              <c:y val="0.6014220680042113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4239024"/>
        <c:crosses val="autoZero"/>
        <c:auto val="1"/>
        <c:lblAlgn val="ctr"/>
        <c:lblOffset val="100"/>
        <c:noMultiLvlLbl val="0"/>
      </c:catAx>
      <c:valAx>
        <c:axId val="48423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Количество</a:t>
                </a:r>
                <a:r>
                  <a:rPr lang="ru-RU" b="1" baseline="0">
                    <a:solidFill>
                      <a:sysClr val="windowText" lastClr="000000"/>
                    </a:solidFill>
                    <a:latin typeface="Times New Roman" panose="02020603050405020304" pitchFamily="18" charset="0"/>
                    <a:cs typeface="Times New Roman" panose="02020603050405020304" pitchFamily="18" charset="0"/>
                  </a:rPr>
                  <a:t> предприятий выборки с нарушением нормы криерия рентабельности активов (ед.)</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4430826943302713E-2"/>
              <c:y val="8.8780639708172071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240664"/>
        <c:crosses val="autoZero"/>
        <c:crossBetween val="between"/>
      </c:valAx>
      <c:spPr>
        <a:noFill/>
        <a:ln>
          <a:noFill/>
        </a:ln>
        <a:effectLst/>
      </c:spPr>
    </c:plotArea>
    <c:legend>
      <c:legendPos val="b"/>
      <c:layout>
        <c:manualLayout>
          <c:xMode val="edge"/>
          <c:yMode val="edge"/>
          <c:x val="0.10541521935203997"/>
          <c:y val="0.67098452382717688"/>
          <c:w val="0.85414517150873381"/>
          <c:h val="0.287166293478851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4484831114826994"/>
                  <c:y val="-0.15557508436445447"/>
                </c:manualLayout>
              </c:layout>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aseline="0" dirty="0">
                        <a:solidFill>
                          <a:sysClr val="windowText" lastClr="000000"/>
                        </a:solidFill>
                      </a:rPr>
                      <a:t>y = 0,5652x - 3,7142</a:t>
                    </a:r>
                    <a:br>
                      <a:rPr lang="en-US" sz="1200" baseline="0" dirty="0">
                        <a:solidFill>
                          <a:sysClr val="windowText" lastClr="000000"/>
                        </a:solidFill>
                      </a:rPr>
                    </a:br>
                    <a:endParaRPr lang="ru-RU" sz="1200" baseline="0" dirty="0">
                      <a:solidFill>
                        <a:sysClr val="windowText" lastClr="000000"/>
                      </a:solidFill>
                    </a:endParaRPr>
                  </a:p>
                  <a:p>
                    <a:pPr>
                      <a:defRPr sz="1200" b="1">
                        <a:solidFill>
                          <a:sysClr val="windowText" lastClr="000000"/>
                        </a:solidFill>
                        <a:latin typeface="Times New Roman" panose="02020603050405020304" pitchFamily="18" charset="0"/>
                        <a:cs typeface="Times New Roman" panose="02020603050405020304" pitchFamily="18" charset="0"/>
                      </a:defRPr>
                    </a:pPr>
                    <a:r>
                      <a:rPr lang="en-US" sz="1200" baseline="0" dirty="0">
                        <a:solidFill>
                          <a:sysClr val="windowText" lastClr="000000"/>
                        </a:solidFill>
                      </a:rPr>
                      <a:t>R² = 0,5244</a:t>
                    </a:r>
                    <a:endParaRPr lang="en-US" sz="1200" dirty="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'02'!$C$4:$C$12</c:f>
              <c:numCache>
                <c:formatCode>General</c:formatCode>
                <c:ptCount val="9"/>
                <c:pt idx="0">
                  <c:v>8</c:v>
                </c:pt>
                <c:pt idx="1">
                  <c:v>229</c:v>
                </c:pt>
                <c:pt idx="2">
                  <c:v>694</c:v>
                </c:pt>
                <c:pt idx="3">
                  <c:v>10</c:v>
                </c:pt>
                <c:pt idx="4">
                  <c:v>223</c:v>
                </c:pt>
                <c:pt idx="5">
                  <c:v>701</c:v>
                </c:pt>
                <c:pt idx="6">
                  <c:v>9</c:v>
                </c:pt>
                <c:pt idx="7">
                  <c:v>224</c:v>
                </c:pt>
                <c:pt idx="8">
                  <c:v>684</c:v>
                </c:pt>
              </c:numCache>
            </c:numRef>
          </c:xVal>
          <c:yVal>
            <c:numRef>
              <c:f>'02'!$D$4:$D$12</c:f>
              <c:numCache>
                <c:formatCode>General</c:formatCode>
                <c:ptCount val="9"/>
                <c:pt idx="0">
                  <c:v>4</c:v>
                </c:pt>
                <c:pt idx="1">
                  <c:v>28</c:v>
                </c:pt>
                <c:pt idx="2">
                  <c:v>150</c:v>
                </c:pt>
                <c:pt idx="3">
                  <c:v>6</c:v>
                </c:pt>
                <c:pt idx="4">
                  <c:v>76</c:v>
                </c:pt>
                <c:pt idx="5">
                  <c:v>298</c:v>
                </c:pt>
                <c:pt idx="6">
                  <c:v>10</c:v>
                </c:pt>
                <c:pt idx="7">
                  <c:v>234</c:v>
                </c:pt>
                <c:pt idx="8">
                  <c:v>733</c:v>
                </c:pt>
              </c:numCache>
            </c:numRef>
          </c:yVal>
          <c:smooth val="0"/>
          <c:extLst>
            <c:ext xmlns:c16="http://schemas.microsoft.com/office/drawing/2014/chart" uri="{C3380CC4-5D6E-409C-BE32-E72D297353CC}">
              <c16:uniqueId val="{00000002-2B8F-4B13-B937-2E1981A5AA5D}"/>
            </c:ext>
          </c:extLst>
        </c:ser>
        <c:dLbls>
          <c:showLegendKey val="0"/>
          <c:showVal val="0"/>
          <c:showCatName val="0"/>
          <c:showSerName val="0"/>
          <c:showPercent val="0"/>
          <c:showBubbleSize val="0"/>
        </c:dLbls>
        <c:axId val="537900664"/>
        <c:axId val="537900992"/>
      </c:scatterChart>
      <c:valAx>
        <c:axId val="537900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Количество лесозаготовительных предприятий выборки с нарушением нормы критерия налоговой нагрузки (ед.)</a:t>
                </a:r>
              </a:p>
            </c:rich>
          </c:tx>
          <c:layout>
            <c:manualLayout>
              <c:xMode val="edge"/>
              <c:yMode val="edge"/>
              <c:x val="0.15918587120396294"/>
              <c:y val="0.871794871794871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7900992"/>
        <c:crosses val="autoZero"/>
        <c:crossBetween val="midCat"/>
      </c:valAx>
      <c:valAx>
        <c:axId val="537900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Количество</a:t>
                </a:r>
                <a:r>
                  <a:rPr lang="ru-RU" b="1" baseline="0">
                    <a:solidFill>
                      <a:sysClr val="windowText" lastClr="000000"/>
                    </a:solidFill>
                    <a:latin typeface="Times New Roman" panose="02020603050405020304" pitchFamily="18" charset="0"/>
                    <a:cs typeface="Times New Roman" panose="02020603050405020304" pitchFamily="18" charset="0"/>
                  </a:rPr>
                  <a:t>  лесозаготовительных предприятий выборки с нарушением нормы критерия рентабельности активов (ед.)</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5076459185871204E-2"/>
              <c:y val="7.640878701050621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79006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1"/>
            <c:dispEq val="1"/>
            <c:trendlineLbl>
              <c:layout>
                <c:manualLayout>
                  <c:x val="-0.16614422518759103"/>
                  <c:y val="-3.5196151973363864E-2"/>
                </c:manualLayout>
              </c:layout>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baseline="0">
                        <a:solidFill>
                          <a:sysClr val="windowText" lastClr="000000"/>
                        </a:solidFill>
                        <a:latin typeface="Times New Roman" panose="02020603050405020304" pitchFamily="18" charset="0"/>
                        <a:cs typeface="Times New Roman" panose="02020603050405020304" pitchFamily="18" charset="0"/>
                      </a:rPr>
                      <a:t>y = 0,0019x</a:t>
                    </a:r>
                    <a:r>
                      <a:rPr lang="en-US" sz="1100" b="1" baseline="30000">
                        <a:solidFill>
                          <a:sysClr val="windowText" lastClr="000000"/>
                        </a:solidFill>
                        <a:latin typeface="Times New Roman" panose="02020603050405020304" pitchFamily="18" charset="0"/>
                        <a:cs typeface="Times New Roman" panose="02020603050405020304" pitchFamily="18" charset="0"/>
                      </a:rPr>
                      <a:t>2</a:t>
                    </a:r>
                    <a:r>
                      <a:rPr lang="en-US" sz="1100" b="1" baseline="0">
                        <a:solidFill>
                          <a:sysClr val="windowText" lastClr="000000"/>
                        </a:solidFill>
                        <a:latin typeface="Times New Roman" panose="02020603050405020304" pitchFamily="18" charset="0"/>
                        <a:cs typeface="Times New Roman" panose="02020603050405020304" pitchFamily="18" charset="0"/>
                      </a:rPr>
                      <a:t> - 0,225x + 15,852</a:t>
                    </a:r>
                    <a:br>
                      <a:rPr lang="en-US" sz="1100" b="1" baseline="0">
                        <a:solidFill>
                          <a:sysClr val="windowText" lastClr="000000"/>
                        </a:solidFill>
                        <a:latin typeface="Times New Roman" panose="02020603050405020304" pitchFamily="18" charset="0"/>
                        <a:cs typeface="Times New Roman" panose="02020603050405020304" pitchFamily="18" charset="0"/>
                      </a:rPr>
                    </a:br>
                    <a:endParaRPr lang="ru-RU" sz="1100" b="1" baseline="0">
                      <a:solidFill>
                        <a:sysClr val="windowText" lastClr="000000"/>
                      </a:solidFill>
                      <a:latin typeface="Times New Roman" panose="02020603050405020304" pitchFamily="18" charset="0"/>
                      <a:cs typeface="Times New Roman" panose="02020603050405020304" pitchFamily="18" charset="0"/>
                    </a:endParaRPr>
                  </a:p>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b="1" baseline="0">
                        <a:solidFill>
                          <a:sysClr val="windowText" lastClr="000000"/>
                        </a:solidFill>
                        <a:latin typeface="Times New Roman" panose="02020603050405020304" pitchFamily="18" charset="0"/>
                        <a:cs typeface="Times New Roman" panose="02020603050405020304" pitchFamily="18" charset="0"/>
                      </a:rPr>
                      <a:t>R² = 0,6025</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'16'!$C$20:$C$28</c:f>
              <c:numCache>
                <c:formatCode>General</c:formatCode>
                <c:ptCount val="9"/>
                <c:pt idx="0">
                  <c:v>11</c:v>
                </c:pt>
                <c:pt idx="1">
                  <c:v>468</c:v>
                </c:pt>
                <c:pt idx="2">
                  <c:v>575</c:v>
                </c:pt>
                <c:pt idx="3">
                  <c:v>9</c:v>
                </c:pt>
                <c:pt idx="4">
                  <c:v>488</c:v>
                </c:pt>
                <c:pt idx="5">
                  <c:v>565</c:v>
                </c:pt>
                <c:pt idx="6">
                  <c:v>4</c:v>
                </c:pt>
                <c:pt idx="7">
                  <c:v>493</c:v>
                </c:pt>
                <c:pt idx="8">
                  <c:v>553</c:v>
                </c:pt>
              </c:numCache>
            </c:numRef>
          </c:xVal>
          <c:yVal>
            <c:numRef>
              <c:f>'16'!$D$20:$D$28</c:f>
              <c:numCache>
                <c:formatCode>General</c:formatCode>
                <c:ptCount val="9"/>
                <c:pt idx="0">
                  <c:v>13</c:v>
                </c:pt>
                <c:pt idx="1">
                  <c:v>214</c:v>
                </c:pt>
                <c:pt idx="2">
                  <c:v>341</c:v>
                </c:pt>
                <c:pt idx="3">
                  <c:v>13</c:v>
                </c:pt>
                <c:pt idx="4">
                  <c:v>200</c:v>
                </c:pt>
                <c:pt idx="5">
                  <c:v>352</c:v>
                </c:pt>
                <c:pt idx="6">
                  <c:v>19</c:v>
                </c:pt>
                <c:pt idx="7">
                  <c:v>555</c:v>
                </c:pt>
                <c:pt idx="8">
                  <c:v>795</c:v>
                </c:pt>
              </c:numCache>
            </c:numRef>
          </c:yVal>
          <c:smooth val="0"/>
          <c:extLst>
            <c:ext xmlns:c16="http://schemas.microsoft.com/office/drawing/2014/chart" uri="{C3380CC4-5D6E-409C-BE32-E72D297353CC}">
              <c16:uniqueId val="{00000001-3A45-4C43-AD2C-2A4D6115471B}"/>
            </c:ext>
          </c:extLst>
        </c:ser>
        <c:dLbls>
          <c:showLegendKey val="0"/>
          <c:showVal val="0"/>
          <c:showCatName val="0"/>
          <c:showSerName val="0"/>
          <c:showPercent val="0"/>
          <c:showBubbleSize val="0"/>
        </c:dLbls>
        <c:axId val="560327536"/>
        <c:axId val="560325240"/>
      </c:scatterChart>
      <c:valAx>
        <c:axId val="560327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Количество предприятий, занятых распиловкой древесины, у которых нарушена</a:t>
                </a:r>
                <a:r>
                  <a:rPr lang="ru-RU" b="1" baseline="0">
                    <a:solidFill>
                      <a:sysClr val="windowText" lastClr="000000"/>
                    </a:solidFill>
                    <a:latin typeface="Times New Roman" panose="02020603050405020304" pitchFamily="18" charset="0"/>
                    <a:cs typeface="Times New Roman" panose="02020603050405020304" pitchFamily="18" charset="0"/>
                  </a:rPr>
                  <a:t> норма критерия налоговой нагрузки</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60325240"/>
        <c:crosses val="autoZero"/>
        <c:crossBetween val="midCat"/>
      </c:valAx>
      <c:valAx>
        <c:axId val="560325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Количество</a:t>
                </a:r>
                <a:r>
                  <a:rPr lang="ru-RU" b="1" baseline="0">
                    <a:solidFill>
                      <a:sysClr val="windowText" lastClr="000000"/>
                    </a:solidFill>
                    <a:latin typeface="Times New Roman" panose="02020603050405020304" pitchFamily="18" charset="0"/>
                    <a:cs typeface="Times New Roman" panose="02020603050405020304" pitchFamily="18" charset="0"/>
                  </a:rPr>
                  <a:t> предприятий, занятых распиловкой древесины, у которых нарушена норма критерия рентабельности активов</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03275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8219259410514008"/>
                  <c:y val="-2.0323338060048497E-2"/>
                </c:manualLayout>
              </c:layout>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baseline="0">
                        <a:solidFill>
                          <a:sysClr val="windowText" lastClr="000000"/>
                        </a:solidFill>
                        <a:latin typeface="Times New Roman" panose="02020603050405020304" pitchFamily="18" charset="0"/>
                        <a:cs typeface="Times New Roman" panose="02020603050405020304" pitchFamily="18" charset="0"/>
                      </a:rPr>
                      <a:t>y = 0,8794x + 5,5972</a:t>
                    </a:r>
                    <a:endParaRPr lang="ru-RU" sz="1100" b="1" baseline="0">
                      <a:solidFill>
                        <a:sysClr val="windowText" lastClr="000000"/>
                      </a:solidFill>
                      <a:latin typeface="Times New Roman" panose="02020603050405020304" pitchFamily="18" charset="0"/>
                      <a:cs typeface="Times New Roman" panose="02020603050405020304" pitchFamily="18" charset="0"/>
                    </a:endParaRPr>
                  </a:p>
                  <a:p>
                    <a:pPr>
                      <a:defRPr sz="1100" b="1">
                        <a:solidFill>
                          <a:sysClr val="windowText" lastClr="000000"/>
                        </a:solidFill>
                        <a:latin typeface="Times New Roman" panose="02020603050405020304" pitchFamily="18" charset="0"/>
                        <a:cs typeface="Times New Roman" panose="02020603050405020304" pitchFamily="18" charset="0"/>
                      </a:defRPr>
                    </a:pPr>
                    <a:br>
                      <a:rPr lang="en-US" sz="1100" b="1" baseline="0">
                        <a:solidFill>
                          <a:sysClr val="windowText" lastClr="000000"/>
                        </a:solidFill>
                        <a:latin typeface="Times New Roman" panose="02020603050405020304" pitchFamily="18" charset="0"/>
                        <a:cs typeface="Times New Roman" panose="02020603050405020304" pitchFamily="18" charset="0"/>
                      </a:rPr>
                    </a:br>
                    <a:r>
                      <a:rPr lang="en-US" sz="1100" b="1" baseline="0">
                        <a:solidFill>
                          <a:sysClr val="windowText" lastClr="000000"/>
                        </a:solidFill>
                        <a:latin typeface="Times New Roman" panose="02020603050405020304" pitchFamily="18" charset="0"/>
                        <a:cs typeface="Times New Roman" panose="02020603050405020304" pitchFamily="18" charset="0"/>
                      </a:rPr>
                      <a:t>R² = 0,8342</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'46'!$C$20:$C$28</c:f>
              <c:numCache>
                <c:formatCode>General</c:formatCode>
                <c:ptCount val="9"/>
                <c:pt idx="0">
                  <c:v>3</c:v>
                </c:pt>
                <c:pt idx="1">
                  <c:v>67</c:v>
                </c:pt>
                <c:pt idx="2">
                  <c:v>658</c:v>
                </c:pt>
                <c:pt idx="3">
                  <c:v>1</c:v>
                </c:pt>
                <c:pt idx="4">
                  <c:v>68</c:v>
                </c:pt>
                <c:pt idx="5">
                  <c:v>642</c:v>
                </c:pt>
                <c:pt idx="6">
                  <c:v>2</c:v>
                </c:pt>
                <c:pt idx="7">
                  <c:v>57</c:v>
                </c:pt>
                <c:pt idx="8">
                  <c:v>587</c:v>
                </c:pt>
              </c:numCache>
            </c:numRef>
          </c:xVal>
          <c:yVal>
            <c:numRef>
              <c:f>'46'!$D$20:$D$28</c:f>
              <c:numCache>
                <c:formatCode>General</c:formatCode>
                <c:ptCount val="9"/>
                <c:pt idx="0">
                  <c:v>3</c:v>
                </c:pt>
                <c:pt idx="1">
                  <c:v>50</c:v>
                </c:pt>
                <c:pt idx="2">
                  <c:v>440</c:v>
                </c:pt>
                <c:pt idx="3">
                  <c:v>3</c:v>
                </c:pt>
                <c:pt idx="4">
                  <c:v>39</c:v>
                </c:pt>
                <c:pt idx="5">
                  <c:v>466</c:v>
                </c:pt>
                <c:pt idx="6">
                  <c:v>4</c:v>
                </c:pt>
                <c:pt idx="7">
                  <c:v>79</c:v>
                </c:pt>
                <c:pt idx="8">
                  <c:v>800</c:v>
                </c:pt>
              </c:numCache>
            </c:numRef>
          </c:yVal>
          <c:smooth val="0"/>
          <c:extLst>
            <c:ext xmlns:c16="http://schemas.microsoft.com/office/drawing/2014/chart" uri="{C3380CC4-5D6E-409C-BE32-E72D297353CC}">
              <c16:uniqueId val="{00000001-4B84-4E12-B75C-1D13A8E0A8DC}"/>
            </c:ext>
          </c:extLst>
        </c:ser>
        <c:dLbls>
          <c:showLegendKey val="0"/>
          <c:showVal val="0"/>
          <c:showCatName val="0"/>
          <c:showSerName val="0"/>
          <c:showPercent val="0"/>
          <c:showBubbleSize val="0"/>
        </c:dLbls>
        <c:axId val="540584168"/>
        <c:axId val="540582528"/>
      </c:scatterChart>
      <c:valAx>
        <c:axId val="540584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Количество предприятий оптовой торговли с нарушением нормы критерия налоговой нагрузки</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582528"/>
        <c:crosses val="autoZero"/>
        <c:crossBetween val="midCat"/>
      </c:valAx>
      <c:valAx>
        <c:axId val="54058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Количество</a:t>
                </a:r>
                <a:r>
                  <a:rPr lang="ru-RU" b="1" baseline="0">
                    <a:solidFill>
                      <a:sysClr val="windowText" lastClr="000000"/>
                    </a:solidFill>
                    <a:latin typeface="Times New Roman" panose="02020603050405020304" pitchFamily="18" charset="0"/>
                    <a:cs typeface="Times New Roman" panose="02020603050405020304" pitchFamily="18" charset="0"/>
                  </a:rPr>
                  <a:t> предприятий оптовой торговли с нарушением нормы критерия рентабельности активов</a:t>
                </a:r>
                <a:endParaRPr lang="ru-RU"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0751193193608634E-2"/>
              <c:y val="6.0659494029066417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0584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17</Pages>
  <Words>5392</Words>
  <Characters>30740</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73</cp:revision>
  <dcterms:created xsi:type="dcterms:W3CDTF">2022-08-04T13:16:00Z</dcterms:created>
  <dcterms:modified xsi:type="dcterms:W3CDTF">2022-08-05T16:30:00Z</dcterms:modified>
</cp:coreProperties>
</file>